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B1A" w:rsidRPr="004170FA" w:rsidRDefault="002C4B1A" w:rsidP="002C4B1A">
      <w:pPr>
        <w:tabs>
          <w:tab w:val="right" w:pos="7088"/>
        </w:tabs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BF3567">
      <w:pPr>
        <w:ind w:left="709"/>
        <w:jc w:val="both"/>
        <w:rPr>
          <w:rFonts w:ascii="Arial" w:hAnsi="Arial" w:cs="Arial"/>
        </w:rPr>
      </w:pPr>
      <w:r w:rsidRPr="004170FA">
        <w:rPr>
          <w:rFonts w:ascii="Arial" w:hAnsi="Arial" w:cs="Arial"/>
        </w:rPr>
        <w:t xml:space="preserve">  </w:t>
      </w: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673957" w:rsidRDefault="00673957" w:rsidP="00673957">
      <w:pPr>
        <w:ind w:left="851"/>
        <w:jc w:val="center"/>
        <w:rPr>
          <w:rFonts w:ascii="Arial" w:hAnsi="Arial" w:cs="Arial"/>
          <w:b/>
        </w:rPr>
      </w:pPr>
    </w:p>
    <w:p w:rsidR="00A90A3E" w:rsidRPr="004170FA" w:rsidRDefault="00A90A3E" w:rsidP="00673957">
      <w:pPr>
        <w:ind w:left="851"/>
        <w:jc w:val="center"/>
        <w:rPr>
          <w:rFonts w:ascii="Arial" w:hAnsi="Arial" w:cs="Arial"/>
          <w:b/>
        </w:rPr>
      </w:pPr>
    </w:p>
    <w:p w:rsidR="00673957" w:rsidRPr="004170FA" w:rsidRDefault="00673957" w:rsidP="00673957">
      <w:pPr>
        <w:ind w:left="709"/>
        <w:jc w:val="center"/>
        <w:rPr>
          <w:rFonts w:ascii="Arial" w:hAnsi="Arial" w:cs="Arial"/>
        </w:rPr>
      </w:pPr>
    </w:p>
    <w:p w:rsidR="00673957" w:rsidRPr="004170FA" w:rsidRDefault="00673957" w:rsidP="00673957">
      <w:pPr>
        <w:jc w:val="center"/>
        <w:rPr>
          <w:rFonts w:ascii="Arial" w:hAnsi="Arial" w:cs="Arial"/>
        </w:rPr>
      </w:pPr>
    </w:p>
    <w:p w:rsidR="00BA6677" w:rsidRDefault="00BA6677" w:rsidP="00BA6677">
      <w:pPr>
        <w:pBdr>
          <w:bottom w:val="single" w:sz="6" w:space="1" w:color="auto"/>
        </w:pBdr>
        <w:jc w:val="center"/>
        <w:rPr>
          <w:rFonts w:ascii="Arial Black" w:hAnsi="Arial Black" w:cs="Arial"/>
          <w:b/>
          <w:spacing w:val="100"/>
          <w:sz w:val="56"/>
          <w:szCs w:val="56"/>
        </w:rPr>
      </w:pPr>
      <w:r>
        <w:rPr>
          <w:rFonts w:ascii="Arial Black" w:hAnsi="Arial Black" w:cs="Arial"/>
          <w:b/>
          <w:spacing w:val="100"/>
          <w:sz w:val="56"/>
          <w:szCs w:val="56"/>
        </w:rPr>
        <w:t>TECHNICKÁ SPRÁVA</w:t>
      </w:r>
    </w:p>
    <w:p w:rsidR="00BA6677" w:rsidRDefault="00BA6677" w:rsidP="00BA6677">
      <w:pPr>
        <w:jc w:val="center"/>
        <w:rPr>
          <w:rFonts w:ascii="Arial" w:hAnsi="Arial" w:cs="Arial"/>
          <w:b/>
          <w:sz w:val="32"/>
          <w:szCs w:val="32"/>
        </w:rPr>
      </w:pPr>
    </w:p>
    <w:p w:rsidR="00BA6677" w:rsidRDefault="00BA6677" w:rsidP="00BA6677">
      <w:pPr>
        <w:ind w:right="28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VYTVORENIE PODMIENOK PRE DEINŠTITUCIONALIZÁCIU  </w:t>
      </w:r>
    </w:p>
    <w:p w:rsidR="00BA6677" w:rsidRDefault="00BA6677" w:rsidP="00BA6677">
      <w:pPr>
        <w:ind w:right="28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DSS ADAMOVSKÉ KOCHANOVCE</w:t>
      </w:r>
    </w:p>
    <w:p w:rsidR="00BA6677" w:rsidRDefault="00BA6677" w:rsidP="00BA6677">
      <w:pPr>
        <w:ind w:right="283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RODINNÝ DOM S 2 BYTOVÝMI JEDNOTKAMI</w:t>
      </w:r>
    </w:p>
    <w:p w:rsidR="00BA6677" w:rsidRDefault="00BA6677" w:rsidP="00BA6677">
      <w:pPr>
        <w:ind w:right="283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ADAMOVSKÉ KOCHANOVCE</w:t>
      </w:r>
    </w:p>
    <w:p w:rsidR="00BA6677" w:rsidRDefault="00BA6677" w:rsidP="00BA6677">
      <w:pPr>
        <w:ind w:right="283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OPLOTENIE</w:t>
      </w:r>
    </w:p>
    <w:p w:rsidR="00BA6677" w:rsidRDefault="00BA6677" w:rsidP="00BA667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SO 0</w:t>
      </w:r>
      <w:r>
        <w:rPr>
          <w:rFonts w:ascii="Arial" w:hAnsi="Arial" w:cs="Arial"/>
          <w:b/>
          <w:sz w:val="40"/>
          <w:szCs w:val="40"/>
        </w:rPr>
        <w:t>8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BA6677" w:rsidRDefault="00BA6677" w:rsidP="00BA6677">
      <w:pPr>
        <w:jc w:val="center"/>
        <w:rPr>
          <w:rFonts w:ascii="Arial" w:hAnsi="Arial" w:cs="Arial"/>
          <w:b/>
          <w:sz w:val="28"/>
        </w:rPr>
      </w:pPr>
    </w:p>
    <w:p w:rsidR="00BA6677" w:rsidRDefault="00BA6677" w:rsidP="00BA6677">
      <w:pPr>
        <w:rPr>
          <w:rFonts w:ascii="Arial" w:hAnsi="Arial" w:cs="Arial"/>
          <w:b/>
          <w:sz w:val="28"/>
        </w:rPr>
      </w:pPr>
    </w:p>
    <w:p w:rsidR="00BA6677" w:rsidRDefault="00BA6677" w:rsidP="00BA6677">
      <w:pPr>
        <w:jc w:val="both"/>
        <w:rPr>
          <w:rFonts w:ascii="Arial" w:hAnsi="Arial" w:cs="Arial"/>
          <w:b/>
          <w:sz w:val="28"/>
        </w:rPr>
      </w:pPr>
    </w:p>
    <w:p w:rsidR="00BA6677" w:rsidRDefault="00BA6677" w:rsidP="00BA6677">
      <w:pPr>
        <w:jc w:val="both"/>
        <w:rPr>
          <w:rFonts w:ascii="Arial" w:hAnsi="Arial" w:cs="Arial"/>
          <w:b/>
          <w:sz w:val="28"/>
        </w:rPr>
      </w:pPr>
    </w:p>
    <w:p w:rsidR="00BA6677" w:rsidRDefault="00BA6677" w:rsidP="00BA6677">
      <w:pPr>
        <w:jc w:val="both"/>
        <w:rPr>
          <w:rFonts w:ascii="Arial" w:hAnsi="Arial" w:cs="Arial"/>
          <w:b/>
          <w:sz w:val="28"/>
        </w:rPr>
      </w:pPr>
    </w:p>
    <w:p w:rsidR="00BA6677" w:rsidRDefault="00BA6677" w:rsidP="00BA6677">
      <w:pPr>
        <w:jc w:val="both"/>
        <w:rPr>
          <w:rFonts w:ascii="Arial" w:hAnsi="Arial" w:cs="Arial"/>
          <w:b/>
          <w:sz w:val="28"/>
        </w:rPr>
      </w:pPr>
    </w:p>
    <w:p w:rsidR="00BA6677" w:rsidRDefault="00BA6677" w:rsidP="00BA6677">
      <w:pPr>
        <w:jc w:val="both"/>
        <w:rPr>
          <w:rFonts w:ascii="Arial" w:hAnsi="Arial" w:cs="Arial"/>
          <w:b/>
          <w:sz w:val="28"/>
        </w:rPr>
      </w:pPr>
    </w:p>
    <w:p w:rsidR="00BA6677" w:rsidRDefault="00BA6677" w:rsidP="00BA6677">
      <w:pPr>
        <w:jc w:val="both"/>
        <w:rPr>
          <w:rFonts w:ascii="Arial" w:hAnsi="Arial" w:cs="Arial"/>
          <w:b/>
          <w:sz w:val="28"/>
        </w:rPr>
      </w:pPr>
    </w:p>
    <w:p w:rsidR="00BA6677" w:rsidRDefault="00BA6677" w:rsidP="00BA6677">
      <w:pPr>
        <w:jc w:val="both"/>
        <w:rPr>
          <w:rFonts w:ascii="Arial" w:hAnsi="Arial" w:cs="Arial"/>
          <w:b/>
          <w:sz w:val="28"/>
        </w:rPr>
      </w:pPr>
    </w:p>
    <w:p w:rsidR="00BA6677" w:rsidRDefault="00BA6677" w:rsidP="00BA6677">
      <w:pPr>
        <w:jc w:val="both"/>
        <w:rPr>
          <w:rFonts w:ascii="Arial" w:hAnsi="Arial" w:cs="Arial"/>
          <w:b/>
          <w:sz w:val="28"/>
        </w:rPr>
      </w:pPr>
    </w:p>
    <w:p w:rsidR="00BA6677" w:rsidRDefault="00BA6677" w:rsidP="00BA6677">
      <w:pPr>
        <w:pBdr>
          <w:bottom w:val="single" w:sz="6" w:space="1" w:color="auto"/>
        </w:pBdr>
        <w:shd w:val="pct12" w:color="auto" w:fill="auto"/>
        <w:tabs>
          <w:tab w:val="left" w:pos="1134"/>
        </w:tabs>
        <w:rPr>
          <w:rFonts w:ascii="Arial" w:hAnsi="Arial" w:cs="Arial"/>
        </w:rPr>
      </w:pPr>
    </w:p>
    <w:p w:rsidR="00BA6677" w:rsidRDefault="00BA6677" w:rsidP="00BA6677">
      <w:pPr>
        <w:pBdr>
          <w:bottom w:val="single" w:sz="6" w:space="1" w:color="auto"/>
        </w:pBdr>
        <w:shd w:val="pct12" w:color="auto" w:fill="auto"/>
        <w:tabs>
          <w:tab w:val="left" w:pos="1134"/>
          <w:tab w:val="left" w:pos="9356"/>
        </w:tabs>
        <w:rPr>
          <w:rFonts w:ascii="Arial" w:hAnsi="Arial" w:cs="Arial"/>
        </w:rPr>
      </w:pPr>
    </w:p>
    <w:p w:rsidR="00BA6677" w:rsidRDefault="00BA6677" w:rsidP="00BA6677">
      <w:pPr>
        <w:pBdr>
          <w:bottom w:val="single" w:sz="6" w:space="1" w:color="auto"/>
        </w:pBdr>
        <w:shd w:val="pct12" w:color="auto" w:fill="auto"/>
        <w:tabs>
          <w:tab w:val="left" w:pos="0"/>
        </w:tabs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 xml:space="preserve">A . D O M, spol. s </w:t>
      </w:r>
      <w:proofErr w:type="spellStart"/>
      <w:r>
        <w:rPr>
          <w:rFonts w:ascii="Arial Black" w:hAnsi="Arial Black" w:cs="Arial"/>
          <w:b/>
          <w:sz w:val="40"/>
          <w:szCs w:val="40"/>
        </w:rPr>
        <w:t>r.o</w:t>
      </w:r>
      <w:proofErr w:type="spellEnd"/>
      <w:r>
        <w:rPr>
          <w:rFonts w:ascii="Arial Black" w:hAnsi="Arial Black" w:cs="Arial"/>
          <w:b/>
          <w:sz w:val="40"/>
          <w:szCs w:val="40"/>
        </w:rPr>
        <w:t>.</w:t>
      </w:r>
    </w:p>
    <w:p w:rsidR="00BA6677" w:rsidRDefault="00BA6677" w:rsidP="00BA6677">
      <w:pPr>
        <w:pBdr>
          <w:bottom w:val="single" w:sz="6" w:space="1" w:color="auto"/>
        </w:pBdr>
        <w:shd w:val="pct12" w:color="auto" w:fill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ul. Horné  Bašty  č.2,   917 01 Trnava,   tel. 0905 261 241,  adom@adom.sk</w:t>
      </w:r>
    </w:p>
    <w:p w:rsidR="00BA6677" w:rsidRDefault="00BA6677" w:rsidP="00BA6677">
      <w:pPr>
        <w:pBdr>
          <w:bottom w:val="single" w:sz="6" w:space="1" w:color="auto"/>
        </w:pBdr>
        <w:shd w:val="pct12" w:color="auto" w:fill="auto"/>
        <w:jc w:val="center"/>
        <w:rPr>
          <w:rFonts w:ascii="Arial" w:hAnsi="Arial" w:cs="Arial"/>
        </w:rPr>
      </w:pPr>
    </w:p>
    <w:p w:rsidR="00BA6677" w:rsidRDefault="00BA6677" w:rsidP="00BA6677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 xml:space="preserve">1.  </w:t>
      </w:r>
      <w:r>
        <w:rPr>
          <w:rFonts w:ascii="Arial" w:hAnsi="Arial" w:cs="Arial"/>
          <w:b/>
          <w:sz w:val="28"/>
        </w:rPr>
        <w:tab/>
        <w:t>IDENTIFIKAČNÉ ÚDAJE STAVBY A  INVESTORA</w:t>
      </w:r>
    </w:p>
    <w:p w:rsidR="00BA6677" w:rsidRDefault="00BA6677" w:rsidP="00BA6677">
      <w:pPr>
        <w:pStyle w:val="Normlny1"/>
        <w:tabs>
          <w:tab w:val="left" w:pos="851"/>
          <w:tab w:val="left" w:pos="425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/>
          <w:sz w:val="24"/>
        </w:rPr>
      </w:pPr>
    </w:p>
    <w:p w:rsidR="00BA6677" w:rsidRDefault="00BA6677" w:rsidP="00BA6677">
      <w:pPr>
        <w:tabs>
          <w:tab w:val="left" w:pos="851"/>
          <w:tab w:val="left" w:pos="425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1.1.</w:t>
      </w:r>
      <w:r>
        <w:rPr>
          <w:rFonts w:ascii="Arial" w:hAnsi="Arial" w:cs="Arial"/>
          <w:b/>
        </w:rPr>
        <w:tab/>
        <w:t>IDENTIFIKAČNÉ ÚDAJE STAVBY</w:t>
      </w:r>
    </w:p>
    <w:p w:rsidR="00BA6677" w:rsidRDefault="00BA6677" w:rsidP="00BA6677">
      <w:pPr>
        <w:pBdr>
          <w:top w:val="single" w:sz="4" w:space="1" w:color="auto"/>
        </w:pBdr>
        <w:tabs>
          <w:tab w:val="left" w:pos="851"/>
          <w:tab w:val="left" w:pos="4536"/>
        </w:tabs>
        <w:rPr>
          <w:rFonts w:ascii="Arial" w:hAnsi="Arial" w:cs="Arial"/>
          <w:sz w:val="8"/>
          <w:szCs w:val="8"/>
        </w:rPr>
      </w:pPr>
    </w:p>
    <w:p w:rsidR="00BA6677" w:rsidRDefault="00BA6677" w:rsidP="00BA6677">
      <w:pPr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Názov  stavby :</w:t>
      </w:r>
      <w:r>
        <w:rPr>
          <w:rFonts w:ascii="Arial" w:hAnsi="Arial" w:cs="Arial"/>
          <w:sz w:val="20"/>
          <w:szCs w:val="20"/>
        </w:rPr>
        <w:tab/>
        <w:t>„VYTVORENIE PODMIENOK PRE DEINŠTITUCIONALIZÁCIU DSS ADAMOVSKÉ KOCHANOVCE“</w:t>
      </w:r>
    </w:p>
    <w:p w:rsidR="00BA6677" w:rsidRDefault="00BA6677" w:rsidP="00BA6677">
      <w:pPr>
        <w:ind w:left="4253" w:hanging="425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>
        <w:rPr>
          <w:rFonts w:ascii="Arial" w:hAnsi="Arial" w:cs="Arial"/>
          <w:b/>
          <w:sz w:val="22"/>
          <w:szCs w:val="22"/>
        </w:rPr>
        <w:tab/>
        <w:t xml:space="preserve">RODINNÝ DOM S 2 BYTOVÝMI JEDNOTKAMI </w:t>
      </w:r>
    </w:p>
    <w:p w:rsidR="00BA6677" w:rsidRDefault="00BA6677" w:rsidP="00BA6677">
      <w:pPr>
        <w:ind w:left="4253" w:hanging="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ADAMOVSKÉ KOCHANOVCE 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Stupeň:                                                 </w:t>
      </w:r>
      <w:r>
        <w:rPr>
          <w:rFonts w:ascii="Arial" w:hAnsi="Arial" w:cs="Arial"/>
          <w:sz w:val="20"/>
          <w:szCs w:val="20"/>
        </w:rPr>
        <w:tab/>
        <w:t>Projekt pre územné rozhodnutie, stavebné povolenie a realizáciu stavby</w:t>
      </w:r>
    </w:p>
    <w:p w:rsidR="00BA6677" w:rsidRDefault="00BA6677" w:rsidP="00BA6677">
      <w:pPr>
        <w:tabs>
          <w:tab w:val="left" w:pos="2835"/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Miesto  stavby :</w:t>
      </w:r>
      <w:r>
        <w:rPr>
          <w:rFonts w:ascii="Arial" w:hAnsi="Arial" w:cs="Arial"/>
          <w:sz w:val="20"/>
          <w:szCs w:val="20"/>
        </w:rPr>
        <w:tab/>
        <w:t>Miesto stavby:</w:t>
      </w:r>
      <w:r>
        <w:rPr>
          <w:rFonts w:ascii="Arial" w:hAnsi="Arial" w:cs="Arial"/>
          <w:sz w:val="20"/>
          <w:szCs w:val="20"/>
        </w:rPr>
        <w:tab/>
        <w:t xml:space="preserve">Adamovské Kochanovce, </w:t>
      </w:r>
      <w:proofErr w:type="spellStart"/>
      <w:r>
        <w:rPr>
          <w:rFonts w:ascii="Arial" w:hAnsi="Arial" w:cs="Arial"/>
          <w:sz w:val="20"/>
          <w:szCs w:val="20"/>
        </w:rPr>
        <w:t>p.č</w:t>
      </w:r>
      <w:proofErr w:type="spellEnd"/>
      <w:r>
        <w:rPr>
          <w:rFonts w:ascii="Arial" w:hAnsi="Arial" w:cs="Arial"/>
          <w:sz w:val="20"/>
          <w:szCs w:val="20"/>
        </w:rPr>
        <w:t>. 342/5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</w:p>
    <w:p w:rsidR="00BA6677" w:rsidRDefault="00BA6677" w:rsidP="00BA6677">
      <w:pPr>
        <w:widowControl w:val="0"/>
        <w:tabs>
          <w:tab w:val="left" w:pos="851"/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Objednávateľ:</w:t>
      </w:r>
      <w:r>
        <w:rPr>
          <w:rFonts w:ascii="Arial" w:hAnsi="Arial" w:cs="Arial"/>
          <w:sz w:val="20"/>
          <w:szCs w:val="20"/>
        </w:rPr>
        <w:tab/>
        <w:t xml:space="preserve">Trenčiansky samosprávny kraj, </w:t>
      </w:r>
    </w:p>
    <w:p w:rsidR="00BA6677" w:rsidRDefault="00BA6677" w:rsidP="00BA6677">
      <w:pPr>
        <w:widowControl w:val="0"/>
        <w:tabs>
          <w:tab w:val="left" w:pos="851"/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 dolnej stanici 7282/20A, 911 01 Trenčín</w:t>
      </w:r>
    </w:p>
    <w:p w:rsidR="00BA6677" w:rsidRDefault="00BA6677" w:rsidP="00BA6677">
      <w:pPr>
        <w:widowControl w:val="0"/>
        <w:tabs>
          <w:tab w:val="left" w:pos="851"/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</w:p>
    <w:p w:rsidR="00CA1066" w:rsidRPr="004C0AE4" w:rsidRDefault="008C02B0" w:rsidP="008C02B0">
      <w:pPr>
        <w:tabs>
          <w:tab w:val="left" w:pos="4536"/>
        </w:tabs>
        <w:ind w:hanging="4105"/>
        <w:rPr>
          <w:rFonts w:ascii="Arial" w:hAnsi="Arial" w:cs="Arial"/>
          <w:sz w:val="22"/>
          <w:szCs w:val="22"/>
        </w:rPr>
      </w:pPr>
      <w:r w:rsidRPr="008C02B0">
        <w:rPr>
          <w:rFonts w:ascii="Arial" w:hAnsi="Arial" w:cs="Arial"/>
          <w:sz w:val="20"/>
          <w:szCs w:val="20"/>
        </w:rPr>
        <w:t>Autor</w:t>
      </w:r>
      <w:r w:rsidRPr="008C02B0">
        <w:rPr>
          <w:rFonts w:ascii="Arial" w:hAnsi="Arial" w:cs="Arial"/>
          <w:sz w:val="20"/>
          <w:szCs w:val="20"/>
        </w:rPr>
        <w:tab/>
      </w:r>
    </w:p>
    <w:p w:rsidR="00BA6677" w:rsidRDefault="00BA6677" w:rsidP="00BA66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1.2.</w:t>
      </w:r>
      <w:r>
        <w:rPr>
          <w:rFonts w:ascii="Arial" w:hAnsi="Arial" w:cs="Arial"/>
          <w:b/>
        </w:rPr>
        <w:tab/>
        <w:t xml:space="preserve">  IDENTIFIKAČNÉ ÚDAJE PROJEKTANTA  STAVBY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Autor projektu:</w:t>
      </w:r>
      <w:r>
        <w:rPr>
          <w:rFonts w:ascii="Arial" w:hAnsi="Arial" w:cs="Arial"/>
          <w:sz w:val="20"/>
          <w:szCs w:val="20"/>
        </w:rPr>
        <w:tab/>
        <w:t>Ing. arch. K. Viskupičová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Generálny projektant :</w:t>
      </w:r>
      <w:r>
        <w:rPr>
          <w:rFonts w:ascii="Arial" w:hAnsi="Arial" w:cs="Arial"/>
          <w:sz w:val="20"/>
          <w:szCs w:val="20"/>
        </w:rPr>
        <w:tab/>
        <w:t>A.DOM, spol. s </w:t>
      </w:r>
      <w:proofErr w:type="spellStart"/>
      <w:r>
        <w:rPr>
          <w:rFonts w:ascii="Arial" w:hAnsi="Arial" w:cs="Arial"/>
          <w:sz w:val="20"/>
          <w:szCs w:val="20"/>
        </w:rPr>
        <w:t>r.o</w:t>
      </w:r>
      <w:proofErr w:type="spellEnd"/>
      <w:r>
        <w:rPr>
          <w:rFonts w:ascii="Arial" w:hAnsi="Arial" w:cs="Arial"/>
          <w:sz w:val="20"/>
          <w:szCs w:val="20"/>
        </w:rPr>
        <w:t>., Horné Bašty 2, Trnava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Zodpovedný projektant</w:t>
      </w:r>
      <w:r>
        <w:rPr>
          <w:rFonts w:ascii="Arial" w:hAnsi="Arial" w:cs="Arial"/>
          <w:sz w:val="20"/>
          <w:szCs w:val="20"/>
        </w:rPr>
        <w:tab/>
        <w:t>Ing. arch. VISKUPIČOVÁ Katarína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Architektúra a stavebné konštrukcie :</w:t>
      </w:r>
      <w:r>
        <w:rPr>
          <w:rFonts w:ascii="Arial" w:hAnsi="Arial" w:cs="Arial"/>
          <w:sz w:val="20"/>
          <w:szCs w:val="20"/>
        </w:rPr>
        <w:tab/>
        <w:t xml:space="preserve">Ing. LALÍKOVÁ Vlasta 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Statika :       </w:t>
      </w:r>
      <w:r>
        <w:rPr>
          <w:rFonts w:ascii="Arial" w:hAnsi="Arial" w:cs="Arial"/>
          <w:sz w:val="20"/>
          <w:szCs w:val="20"/>
        </w:rPr>
        <w:tab/>
        <w:t>Ing. PETRÁŠ Marián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Elektro – silnoprúd, slaboprúd :       </w:t>
      </w:r>
      <w:r>
        <w:rPr>
          <w:rFonts w:ascii="Arial" w:hAnsi="Arial" w:cs="Arial"/>
          <w:sz w:val="20"/>
          <w:szCs w:val="20"/>
        </w:rPr>
        <w:tab/>
        <w:t>Ing. HORVÁTH Anton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Zdravotechnika</w:t>
      </w:r>
      <w:r>
        <w:rPr>
          <w:rFonts w:ascii="Arial" w:hAnsi="Arial" w:cs="Arial"/>
          <w:sz w:val="20"/>
          <w:szCs w:val="20"/>
        </w:rPr>
        <w:tab/>
        <w:t>Ing. ŠVEC Stanislav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Vykurovanie :       </w:t>
      </w:r>
      <w:r>
        <w:rPr>
          <w:rFonts w:ascii="Arial" w:hAnsi="Arial" w:cs="Arial"/>
          <w:sz w:val="20"/>
          <w:szCs w:val="20"/>
        </w:rPr>
        <w:tab/>
        <w:t>Ing. ŠVEC Stanislav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Vetranie:</w:t>
      </w:r>
      <w:r>
        <w:rPr>
          <w:rFonts w:ascii="Arial" w:hAnsi="Arial" w:cs="Arial"/>
          <w:sz w:val="20"/>
          <w:szCs w:val="20"/>
        </w:rPr>
        <w:tab/>
        <w:t>Ing. ŠVEC Stanislav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Energetické hodnotenie</w:t>
      </w:r>
      <w:r>
        <w:rPr>
          <w:rFonts w:ascii="Arial" w:hAnsi="Arial" w:cs="Arial"/>
          <w:sz w:val="20"/>
          <w:szCs w:val="20"/>
        </w:rPr>
        <w:tab/>
        <w:t>Ing. ŠVEC  Stanislav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</w:t>
      </w:r>
      <w:r>
        <w:rPr>
          <w:rFonts w:ascii="Arial" w:hAnsi="Arial" w:cs="Arial"/>
          <w:bCs/>
          <w:sz w:val="20"/>
          <w:szCs w:val="20"/>
        </w:rPr>
        <w:tab/>
        <w:t>Prievozník  Mário</w:t>
      </w:r>
    </w:p>
    <w:p w:rsidR="00BA6677" w:rsidRDefault="00BA6677" w:rsidP="00BA6677">
      <w:pPr>
        <w:tabs>
          <w:tab w:val="left" w:pos="4536"/>
        </w:tabs>
        <w:ind w:left="4253" w:hanging="425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Spevnené plochy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Ing. MATEČNÝ František </w:t>
      </w:r>
    </w:p>
    <w:p w:rsidR="00BA6677" w:rsidRDefault="00BA6677" w:rsidP="00BA6677">
      <w:pPr>
        <w:ind w:left="4253" w:hanging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Sadové úpravy</w:t>
      </w:r>
      <w:r>
        <w:rPr>
          <w:rFonts w:ascii="Arial" w:hAnsi="Arial" w:cs="Arial"/>
          <w:sz w:val="20"/>
          <w:szCs w:val="20"/>
        </w:rPr>
        <w:tab/>
        <w:t>Ing. SABOLOVÁ Stanislava</w:t>
      </w:r>
    </w:p>
    <w:p w:rsidR="00BA6677" w:rsidRDefault="00BA6677" w:rsidP="00BA6677">
      <w:pPr>
        <w:tabs>
          <w:tab w:val="left" w:pos="4536"/>
        </w:tabs>
        <w:ind w:left="851"/>
        <w:rPr>
          <w:rFonts w:ascii="Arial" w:hAnsi="Arial" w:cs="Arial"/>
          <w:sz w:val="22"/>
          <w:szCs w:val="22"/>
        </w:rPr>
      </w:pPr>
    </w:p>
    <w:p w:rsidR="00BA6677" w:rsidRDefault="00BA6677" w:rsidP="00BA6677">
      <w:pPr>
        <w:pBdr>
          <w:bottom w:val="single" w:sz="6" w:space="1" w:color="auto"/>
        </w:pBdr>
        <w:tabs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1.3.  </w:t>
      </w:r>
      <w:r>
        <w:rPr>
          <w:rFonts w:ascii="Arial" w:hAnsi="Arial" w:cs="Arial"/>
          <w:b/>
        </w:rPr>
        <w:tab/>
        <w:t>ZÁKLADNÉ ÚDAJE STAVBY</w:t>
      </w:r>
    </w:p>
    <w:p w:rsidR="00BA6677" w:rsidRDefault="00BA6677" w:rsidP="00BA6677">
      <w:pPr>
        <w:tabs>
          <w:tab w:val="left" w:pos="4536"/>
          <w:tab w:val="right" w:pos="8505"/>
        </w:tabs>
        <w:ind w:left="851"/>
        <w:rPr>
          <w:rFonts w:ascii="Arial" w:hAnsi="Arial" w:cs="Arial"/>
          <w:sz w:val="22"/>
          <w:szCs w:val="22"/>
        </w:rPr>
      </w:pP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</w:rPr>
        <w:t>Zastavaná plocha</w:t>
      </w:r>
      <w:r>
        <w:rPr>
          <w:rFonts w:ascii="Arial" w:hAnsi="Arial" w:cs="Arial"/>
          <w:color w:val="auto"/>
        </w:rPr>
        <w:t xml:space="preserve">:  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Objekt  SO 01</w:t>
      </w:r>
      <w:r>
        <w:rPr>
          <w:rFonts w:ascii="Arial" w:hAnsi="Arial" w:cs="Arial"/>
          <w:color w:val="auto"/>
        </w:rPr>
        <w:tab/>
        <w:t>229.92 m2</w:t>
      </w:r>
    </w:p>
    <w:p w:rsidR="00BA6677" w:rsidRDefault="00BA6677" w:rsidP="00BA6677">
      <w:pPr>
        <w:pStyle w:val="Normlny1"/>
        <w:tabs>
          <w:tab w:val="left" w:pos="-4962"/>
          <w:tab w:val="right" w:pos="-4820"/>
          <w:tab w:val="right" w:pos="6804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          SO 02                              </w:t>
      </w:r>
      <w:r>
        <w:rPr>
          <w:rFonts w:ascii="Arial" w:hAnsi="Arial" w:cs="Arial"/>
          <w:color w:val="auto"/>
        </w:rPr>
        <w:tab/>
        <w:t xml:space="preserve">    229,92 m2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Úžitková plocha  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Objekt  SO 01</w:t>
      </w:r>
      <w:r>
        <w:rPr>
          <w:rFonts w:ascii="Arial" w:hAnsi="Arial" w:cs="Arial"/>
          <w:color w:val="auto"/>
        </w:rPr>
        <w:tab/>
        <w:t>194,46 m2</w:t>
      </w:r>
    </w:p>
    <w:p w:rsidR="00BA6677" w:rsidRDefault="00BA6677" w:rsidP="00BA6677">
      <w:pPr>
        <w:pStyle w:val="Normlny1"/>
        <w:tabs>
          <w:tab w:val="left" w:pos="-4962"/>
          <w:tab w:val="right" w:pos="-4820"/>
          <w:tab w:val="right" w:pos="6804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          SO 02                              </w:t>
      </w:r>
      <w:r>
        <w:rPr>
          <w:rFonts w:ascii="Arial" w:hAnsi="Arial" w:cs="Arial"/>
          <w:color w:val="auto"/>
        </w:rPr>
        <w:tab/>
        <w:t xml:space="preserve">    196,13 m2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Obostavaný priestor:  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Objekt  SO 01</w:t>
      </w:r>
      <w:r>
        <w:rPr>
          <w:rFonts w:ascii="Arial" w:hAnsi="Arial" w:cs="Arial"/>
          <w:color w:val="auto"/>
        </w:rPr>
        <w:tab/>
        <w:t>1145,00 m3</w:t>
      </w:r>
    </w:p>
    <w:p w:rsidR="00BA6677" w:rsidRDefault="00BA6677" w:rsidP="00BA6677">
      <w:pPr>
        <w:pStyle w:val="Normlny1"/>
        <w:tabs>
          <w:tab w:val="left" w:pos="-4962"/>
          <w:tab w:val="right" w:pos="-4820"/>
          <w:tab w:val="right" w:pos="6804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          SO 02                              </w:t>
      </w:r>
      <w:r>
        <w:rPr>
          <w:rFonts w:ascii="Arial" w:hAnsi="Arial" w:cs="Arial"/>
          <w:color w:val="auto"/>
        </w:rPr>
        <w:tab/>
        <w:t xml:space="preserve">    1145,00 m3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</w:rPr>
      </w:pPr>
      <w:r>
        <w:rPr>
          <w:rFonts w:ascii="Arial" w:hAnsi="Arial"/>
          <w:b/>
          <w:color w:val="auto"/>
        </w:rPr>
        <w:t>Spevnené plochy</w:t>
      </w:r>
      <w:r>
        <w:rPr>
          <w:rFonts w:ascii="Arial" w:hAnsi="Arial"/>
          <w:color w:val="auto"/>
        </w:rPr>
        <w:tab/>
        <w:t>320,05 m2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</w:rPr>
      </w:pPr>
      <w:r>
        <w:rPr>
          <w:rFonts w:ascii="Arial" w:hAnsi="Arial"/>
          <w:b/>
          <w:color w:val="auto"/>
        </w:rPr>
        <w:t>Zeleň</w:t>
      </w:r>
      <w:r>
        <w:rPr>
          <w:rFonts w:ascii="Arial" w:hAnsi="Arial"/>
          <w:color w:val="auto"/>
        </w:rPr>
        <w:tab/>
        <w:t>1 201,11 m2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</w:rPr>
      </w:pPr>
      <w:r>
        <w:rPr>
          <w:rFonts w:ascii="Arial" w:hAnsi="Arial"/>
          <w:b/>
          <w:color w:val="auto"/>
        </w:rPr>
        <w:t>Plocha pozemku</w:t>
      </w:r>
      <w:r>
        <w:rPr>
          <w:rFonts w:ascii="Arial" w:hAnsi="Arial"/>
          <w:color w:val="auto"/>
        </w:rPr>
        <w:tab/>
        <w:t>1 981,00 m2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Index zastavanej plochy</w:t>
      </w:r>
      <w:r>
        <w:rPr>
          <w:rFonts w:ascii="Arial" w:hAnsi="Arial"/>
          <w:color w:val="auto"/>
        </w:rPr>
        <w:tab/>
        <w:t>0,23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Koeficient spevnených plôch</w:t>
      </w:r>
      <w:r>
        <w:rPr>
          <w:rFonts w:ascii="Arial" w:hAnsi="Arial"/>
          <w:color w:val="auto"/>
        </w:rPr>
        <w:tab/>
        <w:t>0,16</w:t>
      </w:r>
    </w:p>
    <w:p w:rsidR="00BA6677" w:rsidRDefault="00BA6677" w:rsidP="00BA6677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Koeficient zelene</w:t>
      </w:r>
      <w:r>
        <w:rPr>
          <w:rFonts w:ascii="Arial" w:hAnsi="Arial"/>
          <w:color w:val="auto"/>
        </w:rPr>
        <w:tab/>
        <w:t>0,61</w:t>
      </w:r>
    </w:p>
    <w:p w:rsidR="0053001C" w:rsidRDefault="0053001C" w:rsidP="0053001C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86191" w:rsidRPr="00CA1066" w:rsidRDefault="00986191" w:rsidP="00986191">
      <w:pPr>
        <w:pBdr>
          <w:bottom w:val="single" w:sz="6" w:space="1" w:color="auto"/>
        </w:pBdr>
        <w:tabs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="00235049">
        <w:rPr>
          <w:rFonts w:ascii="Arial" w:hAnsi="Arial" w:cs="Arial"/>
          <w:b/>
        </w:rPr>
        <w:t>4</w:t>
      </w:r>
      <w:r w:rsidRPr="00CA1066">
        <w:rPr>
          <w:rFonts w:ascii="Arial" w:hAnsi="Arial" w:cs="Arial"/>
          <w:b/>
        </w:rPr>
        <w:t xml:space="preserve">  </w:t>
      </w:r>
      <w:r w:rsidRPr="00CA106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VÝCHODISKOVÉ PODKLADY</w:t>
      </w:r>
    </w:p>
    <w:p w:rsidR="00BA6677" w:rsidRDefault="00BA6677" w:rsidP="00BA66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Použité podklady :</w:t>
      </w:r>
    </w:p>
    <w:p w:rsidR="00BA6677" w:rsidRDefault="00BA6677" w:rsidP="00BA6677">
      <w:pPr>
        <w:ind w:left="720"/>
        <w:rPr>
          <w:rFonts w:ascii="Arial" w:hAnsi="Arial" w:cs="Arial"/>
          <w:sz w:val="20"/>
          <w:szCs w:val="20"/>
        </w:rPr>
      </w:pPr>
    </w:p>
    <w:p w:rsidR="00BA6677" w:rsidRDefault="00BA6677" w:rsidP="00BA6677">
      <w:pPr>
        <w:numPr>
          <w:ilvl w:val="0"/>
          <w:numId w:val="24"/>
        </w:numPr>
        <w:ind w:left="1418" w:hanging="69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geodetické výškopisné a polohopisné zameranie, spracoval </w:t>
      </w:r>
      <w:proofErr w:type="spellStart"/>
      <w:r>
        <w:rPr>
          <w:rFonts w:ascii="Arial" w:hAnsi="Arial" w:cs="Arial"/>
          <w:sz w:val="20"/>
          <w:szCs w:val="20"/>
        </w:rPr>
        <w:t>ing.</w:t>
      </w:r>
      <w:proofErr w:type="spellEnd"/>
      <w:r>
        <w:rPr>
          <w:rFonts w:ascii="Arial" w:hAnsi="Arial" w:cs="Arial"/>
          <w:sz w:val="20"/>
          <w:szCs w:val="20"/>
        </w:rPr>
        <w:t xml:space="preserve"> Vladimír </w:t>
      </w:r>
      <w:proofErr w:type="spellStart"/>
      <w:r>
        <w:rPr>
          <w:rFonts w:ascii="Arial" w:hAnsi="Arial" w:cs="Arial"/>
          <w:sz w:val="20"/>
          <w:szCs w:val="20"/>
        </w:rPr>
        <w:t>Murcin</w:t>
      </w:r>
      <w:proofErr w:type="spellEnd"/>
      <w:r>
        <w:rPr>
          <w:rFonts w:ascii="Arial" w:hAnsi="Arial" w:cs="Arial"/>
          <w:sz w:val="20"/>
          <w:szCs w:val="20"/>
        </w:rPr>
        <w:t>, zo dňa 05.02.2019</w:t>
      </w:r>
    </w:p>
    <w:p w:rsidR="00BA6677" w:rsidRDefault="00BA6677" w:rsidP="00BA6677">
      <w:pPr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informatívna kópia z katastrálnej mapy </w:t>
      </w:r>
    </w:p>
    <w:p w:rsidR="00BA6677" w:rsidRDefault="00BA6677" w:rsidP="00BA6677">
      <w:pPr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informácie o parcele z katastrálneho portálu</w:t>
      </w:r>
    </w:p>
    <w:p w:rsidR="00BA6677" w:rsidRDefault="00BA6677" w:rsidP="00BA6677">
      <w:pPr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typový projekt „rodinný dom s 2 </w:t>
      </w:r>
      <w:proofErr w:type="spellStart"/>
      <w:r>
        <w:rPr>
          <w:rFonts w:ascii="Arial" w:hAnsi="Arial" w:cs="Arial"/>
          <w:sz w:val="20"/>
          <w:szCs w:val="20"/>
        </w:rPr>
        <w:t>b.j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BA6677" w:rsidRDefault="00BA6677" w:rsidP="00BA6677">
      <w:pPr>
        <w:pStyle w:val="Odsekzoznamu"/>
        <w:numPr>
          <w:ilvl w:val="0"/>
          <w:numId w:val="24"/>
        </w:numPr>
        <w:ind w:left="1418" w:hanging="709"/>
        <w:jc w:val="both"/>
        <w:rPr>
          <w:rFonts w:ascii="Arial" w:hAnsi="Arial" w:cs="Arial"/>
          <w:u w:val="single"/>
          <w:lang w:eastAsia="sk-SK"/>
        </w:rPr>
      </w:pPr>
      <w:r>
        <w:rPr>
          <w:rFonts w:ascii="Arial" w:hAnsi="Arial" w:cs="Arial"/>
          <w:lang w:eastAsia="sk-SK"/>
        </w:rPr>
        <w:t xml:space="preserve">Stratégia </w:t>
      </w:r>
      <w:proofErr w:type="spellStart"/>
      <w:r>
        <w:rPr>
          <w:rFonts w:ascii="Arial" w:hAnsi="Arial" w:cs="Arial"/>
          <w:lang w:eastAsia="sk-SK"/>
        </w:rPr>
        <w:t>deinštitucionalizácie</w:t>
      </w:r>
      <w:proofErr w:type="spellEnd"/>
      <w:r>
        <w:rPr>
          <w:rFonts w:ascii="Arial" w:hAnsi="Arial" w:cs="Arial"/>
          <w:lang w:eastAsia="sk-SK"/>
        </w:rPr>
        <w:t xml:space="preserve"> systému sociálnych služieb a náhradnej starostlivosti v SR, </w:t>
      </w:r>
    </w:p>
    <w:p w:rsidR="00BA6677" w:rsidRDefault="00BA6677" w:rsidP="00BA6677">
      <w:pPr>
        <w:pStyle w:val="Odsekzoznamu"/>
        <w:numPr>
          <w:ilvl w:val="0"/>
          <w:numId w:val="24"/>
        </w:numPr>
        <w:ind w:left="1418" w:hanging="709"/>
        <w:jc w:val="both"/>
        <w:rPr>
          <w:rFonts w:ascii="Arial" w:hAnsi="Arial" w:cs="Arial"/>
          <w:u w:val="single"/>
          <w:lang w:eastAsia="sk-SK"/>
        </w:rPr>
      </w:pPr>
      <w:r>
        <w:rPr>
          <w:rFonts w:ascii="Arial" w:hAnsi="Arial" w:cs="Arial"/>
          <w:lang w:eastAsia="sk-SK"/>
        </w:rPr>
        <w:t xml:space="preserve">Národný akčný plán prechodu z inštitucionálnej na komunitnú starostlivosť v systéme sociálnych služieb na roky 2012 - 2015 (Ministerstvo práce, sociálnych vecí a rodiny SR) </w:t>
      </w:r>
    </w:p>
    <w:p w:rsidR="00BA6677" w:rsidRDefault="00BA6677" w:rsidP="00BA6677">
      <w:pPr>
        <w:pStyle w:val="Odsekzoznamu"/>
        <w:numPr>
          <w:ilvl w:val="0"/>
          <w:numId w:val="24"/>
        </w:numPr>
        <w:ind w:left="1418" w:hanging="709"/>
        <w:rPr>
          <w:rFonts w:ascii="Arial" w:hAnsi="Arial" w:cs="Arial"/>
        </w:rPr>
      </w:pPr>
      <w:r>
        <w:rPr>
          <w:rFonts w:ascii="Arial" w:hAnsi="Arial" w:cs="Arial"/>
          <w:lang w:eastAsia="sk-SK"/>
        </w:rPr>
        <w:t xml:space="preserve">Odporúčanie kolektívu autorov v rámci 2 publikácií vydaných ako výstup národného projektu: „Podpora procesu </w:t>
      </w:r>
      <w:proofErr w:type="spellStart"/>
      <w:r>
        <w:rPr>
          <w:rFonts w:ascii="Arial" w:hAnsi="Arial" w:cs="Arial"/>
          <w:lang w:eastAsia="sk-SK"/>
        </w:rPr>
        <w:t>deinštitucionalizácie</w:t>
      </w:r>
      <w:proofErr w:type="spellEnd"/>
      <w:r>
        <w:rPr>
          <w:rFonts w:ascii="Arial" w:hAnsi="Arial" w:cs="Arial"/>
          <w:lang w:eastAsia="sk-SK"/>
        </w:rPr>
        <w:t xml:space="preserve"> a transformácie sociálnych služieb“ Implementačnej agentúry Ministerstva práce, sociálnych vecí a rodiny SR s názvom „Univerzálne navrhovanie objektov komunitných sociálnych služieb“ a „Tvorba </w:t>
      </w:r>
      <w:proofErr w:type="spellStart"/>
      <w:r>
        <w:rPr>
          <w:rFonts w:ascii="Arial" w:hAnsi="Arial" w:cs="Arial"/>
          <w:lang w:eastAsia="sk-SK"/>
        </w:rPr>
        <w:t>inkluzívneho</w:t>
      </w:r>
      <w:proofErr w:type="spellEnd"/>
      <w:r>
        <w:rPr>
          <w:rFonts w:ascii="Arial" w:hAnsi="Arial" w:cs="Arial"/>
          <w:lang w:eastAsia="sk-SK"/>
        </w:rPr>
        <w:t xml:space="preserve"> prostredia v procese </w:t>
      </w:r>
      <w:proofErr w:type="spellStart"/>
      <w:r>
        <w:rPr>
          <w:rFonts w:ascii="Arial" w:hAnsi="Arial" w:cs="Arial"/>
          <w:lang w:eastAsia="sk-SK"/>
        </w:rPr>
        <w:t>deinštitucionalizácie</w:t>
      </w:r>
      <w:proofErr w:type="spellEnd"/>
    </w:p>
    <w:p w:rsidR="00BA6677" w:rsidRDefault="00BA6677" w:rsidP="00BA6677">
      <w:pPr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Vyhláška č.259/2008 Z-Z.</w:t>
      </w:r>
    </w:p>
    <w:p w:rsidR="00BA6677" w:rsidRDefault="00BA6677" w:rsidP="00BA6677">
      <w:pPr>
        <w:numPr>
          <w:ilvl w:val="0"/>
          <w:numId w:val="24"/>
        </w:numPr>
        <w:tabs>
          <w:tab w:val="num" w:pos="-4820"/>
        </w:tabs>
        <w:ind w:left="1418" w:hanging="69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Vyhláška Ministerstva životného prostredia č.532/2002 </w:t>
      </w:r>
      <w:proofErr w:type="spellStart"/>
      <w:r>
        <w:rPr>
          <w:rFonts w:ascii="Arial" w:hAnsi="Arial" w:cs="Arial"/>
          <w:sz w:val="20"/>
          <w:szCs w:val="20"/>
        </w:rPr>
        <w:t>Z.z</w:t>
      </w:r>
      <w:proofErr w:type="spellEnd"/>
      <w:r>
        <w:rPr>
          <w:rFonts w:ascii="Arial" w:hAnsi="Arial" w:cs="Arial"/>
          <w:sz w:val="20"/>
          <w:szCs w:val="20"/>
        </w:rPr>
        <w:t>. o všeobecných technických požiadavkách na stavby užívané osobami s obmedzenou schopnosťou pohybu a orientácie</w:t>
      </w:r>
    </w:p>
    <w:p w:rsidR="00BA6677" w:rsidRDefault="00BA6677" w:rsidP="00BA6677">
      <w:pPr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Ostatné predpisy, normy, nariadenia</w:t>
      </w:r>
    </w:p>
    <w:p w:rsidR="00BA6677" w:rsidRDefault="00BA6677" w:rsidP="00BA6677">
      <w:pPr>
        <w:numPr>
          <w:ilvl w:val="0"/>
          <w:numId w:val="24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projektové podklady materiálov a konštrukcií navrhnutých v projekte </w:t>
      </w:r>
    </w:p>
    <w:p w:rsidR="00E86E15" w:rsidRDefault="00E86E15" w:rsidP="00265961">
      <w:pPr>
        <w:pBdr>
          <w:bottom w:val="single" w:sz="6" w:space="1" w:color="auto"/>
        </w:pBdr>
        <w:tabs>
          <w:tab w:val="left" w:pos="851"/>
        </w:tabs>
        <w:rPr>
          <w:rFonts w:ascii="Arial" w:hAnsi="Arial" w:cs="Arial"/>
          <w:b/>
          <w:sz w:val="32"/>
        </w:rPr>
      </w:pPr>
    </w:p>
    <w:p w:rsidR="00235049" w:rsidRPr="00822E82" w:rsidRDefault="00235049" w:rsidP="00235049">
      <w:pPr>
        <w:pBdr>
          <w:bottom w:val="single" w:sz="6" w:space="1" w:color="auto"/>
        </w:pBdr>
        <w:tabs>
          <w:tab w:val="left" w:pos="851"/>
        </w:tabs>
        <w:jc w:val="both"/>
        <w:rPr>
          <w:rFonts w:ascii="Arial" w:hAnsi="Arial" w:cs="Arial"/>
          <w:b/>
          <w:sz w:val="28"/>
        </w:rPr>
      </w:pPr>
      <w:r w:rsidRPr="00822E82">
        <w:rPr>
          <w:rFonts w:ascii="Arial" w:hAnsi="Arial" w:cs="Arial"/>
          <w:b/>
          <w:sz w:val="28"/>
        </w:rPr>
        <w:t xml:space="preserve">2.  </w:t>
      </w:r>
      <w:r w:rsidRPr="00822E82">
        <w:rPr>
          <w:rFonts w:ascii="Arial" w:hAnsi="Arial" w:cs="Arial"/>
          <w:b/>
          <w:sz w:val="28"/>
        </w:rPr>
        <w:tab/>
        <w:t>TECHNICKÉ RIEŠENIE OPLOTENIA</w:t>
      </w:r>
    </w:p>
    <w:p w:rsidR="00235049" w:rsidRPr="00822E82" w:rsidRDefault="00235049" w:rsidP="00235049">
      <w:pPr>
        <w:tabs>
          <w:tab w:val="left" w:pos="851"/>
          <w:tab w:val="left" w:pos="4536"/>
        </w:tabs>
        <w:jc w:val="both"/>
        <w:rPr>
          <w:rFonts w:ascii="Arial" w:hAnsi="Arial" w:cs="Arial"/>
        </w:rPr>
      </w:pPr>
    </w:p>
    <w:p w:rsidR="00BA6677" w:rsidRDefault="00BA6677" w:rsidP="00BA6677">
      <w:pPr>
        <w:jc w:val="both"/>
        <w:rPr>
          <w:rFonts w:ascii="Arial" w:hAnsi="Arial" w:cs="Arial"/>
          <w:sz w:val="20"/>
          <w:szCs w:val="20"/>
        </w:rPr>
      </w:pPr>
      <w:r w:rsidRPr="0063132B">
        <w:rPr>
          <w:rFonts w:ascii="Arial" w:hAnsi="Arial" w:cs="Arial"/>
          <w:sz w:val="20"/>
          <w:szCs w:val="20"/>
        </w:rPr>
        <w:t>Pozemok určený na výstavbu, parcela č. 342/5 o rozlohe 1981 m</w:t>
      </w:r>
      <w:r w:rsidRPr="0063132B">
        <w:rPr>
          <w:rFonts w:ascii="Arial" w:hAnsi="Arial" w:cs="Arial"/>
          <w:sz w:val="20"/>
          <w:szCs w:val="20"/>
          <w:vertAlign w:val="superscript"/>
        </w:rPr>
        <w:t>2</w:t>
      </w:r>
      <w:r w:rsidRPr="0063132B">
        <w:rPr>
          <w:rFonts w:ascii="Arial" w:hAnsi="Arial" w:cs="Arial"/>
          <w:sz w:val="20"/>
          <w:szCs w:val="20"/>
        </w:rPr>
        <w:t xml:space="preserve"> vedený v katastri nehnuteľností ako záhrada sa nachádza v katastrálnom území  obce Adamovské Kochanovce, okres Trenčín,</w:t>
      </w:r>
      <w:r w:rsidRPr="0066044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3132B">
        <w:rPr>
          <w:rFonts w:ascii="Arial" w:hAnsi="Arial" w:cs="Arial"/>
          <w:sz w:val="20"/>
          <w:szCs w:val="20"/>
        </w:rPr>
        <w:t xml:space="preserve">v  časti obce a v území určenom na zástavbu  objektami pre bývanie.  Parcela určená na výstavbu na severozápadnej hranici susedí s pozemkom na ktorom sa nachádza rodinný dom, juhozápadnú a juhovýchodnú hranicu lemuje miestna komunikácia a na severovýchodnej hranici sa nachádza areál DSS Adamovské Kochanovce, ktorý má sídlo v priestoroch kaštieľa.   Pozemok je </w:t>
      </w:r>
      <w:r>
        <w:rPr>
          <w:rFonts w:ascii="Arial" w:hAnsi="Arial" w:cs="Arial"/>
          <w:sz w:val="20"/>
          <w:szCs w:val="20"/>
        </w:rPr>
        <w:t xml:space="preserve">v súčasnosti </w:t>
      </w:r>
      <w:r w:rsidRPr="0063132B">
        <w:rPr>
          <w:rFonts w:ascii="Arial" w:hAnsi="Arial" w:cs="Arial"/>
          <w:sz w:val="20"/>
          <w:szCs w:val="20"/>
        </w:rPr>
        <w:t xml:space="preserve">oplotený </w:t>
      </w:r>
      <w:proofErr w:type="spellStart"/>
      <w:r w:rsidRPr="0063132B">
        <w:rPr>
          <w:rFonts w:ascii="Arial" w:hAnsi="Arial" w:cs="Arial"/>
          <w:sz w:val="20"/>
          <w:szCs w:val="20"/>
        </w:rPr>
        <w:t>bariérovým</w:t>
      </w:r>
      <w:proofErr w:type="spellEnd"/>
      <w:r w:rsidRPr="0063132B">
        <w:rPr>
          <w:rFonts w:ascii="Arial" w:hAnsi="Arial" w:cs="Arial"/>
          <w:sz w:val="20"/>
          <w:szCs w:val="20"/>
        </w:rPr>
        <w:t xml:space="preserve"> betónovým plotom z troch strán , zo severozápadnej, juhozápadnej a juhovýchodnej. Zo severovýchodnej hranice je neoplotený.  Vjazd a vstup pre klientov a návštevy na pozemok bude zriadený na juhovýchodnej hranici pozemku, na neho bude nadväzovať 5 parkovacích stojísk, ďalej bude vjazd a vstup i na juhovýchodnej hranici,  ten bude slúžiť pre personál a prípadné zásobovanie.  Na tento vjazd budú nadväzovať 2 parkovacie stojiská. </w:t>
      </w:r>
    </w:p>
    <w:p w:rsidR="00235049" w:rsidRDefault="00BA6677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Novonavrhované</w:t>
      </w:r>
      <w:proofErr w:type="spellEnd"/>
      <w:r>
        <w:rPr>
          <w:rFonts w:ascii="Arial" w:hAnsi="Arial" w:cs="Arial"/>
          <w:sz w:val="20"/>
          <w:szCs w:val="20"/>
        </w:rPr>
        <w:t xml:space="preserve"> o</w:t>
      </w:r>
      <w:r w:rsidR="00235049" w:rsidRPr="00FC0000">
        <w:rPr>
          <w:rFonts w:ascii="Arial" w:hAnsi="Arial" w:cs="Arial"/>
          <w:sz w:val="20"/>
          <w:szCs w:val="20"/>
        </w:rPr>
        <w:t xml:space="preserve">plotenie objektu rodinného domu s 2 bytovými jednotkami </w:t>
      </w:r>
      <w:r w:rsidR="00235049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Adamovských Kochanovciach</w:t>
      </w:r>
      <w:r w:rsidR="00235049" w:rsidRPr="00FC0000">
        <w:rPr>
          <w:rFonts w:ascii="Arial" w:hAnsi="Arial" w:cs="Arial"/>
          <w:sz w:val="20"/>
          <w:szCs w:val="20"/>
        </w:rPr>
        <w:t xml:space="preserve"> bude riešené z </w:t>
      </w:r>
      <w:r w:rsidR="00235049">
        <w:rPr>
          <w:rFonts w:ascii="Arial" w:hAnsi="Arial" w:cs="Arial"/>
          <w:sz w:val="20"/>
          <w:szCs w:val="20"/>
        </w:rPr>
        <w:t>2</w:t>
      </w:r>
      <w:r w:rsidR="00235049" w:rsidRPr="00FC0000">
        <w:rPr>
          <w:rFonts w:ascii="Arial" w:hAnsi="Arial" w:cs="Arial"/>
          <w:sz w:val="20"/>
          <w:szCs w:val="20"/>
        </w:rPr>
        <w:t xml:space="preserve"> typov </w:t>
      </w:r>
      <w:r w:rsidR="00235049">
        <w:rPr>
          <w:rFonts w:ascii="Arial" w:hAnsi="Arial" w:cs="Arial"/>
          <w:sz w:val="20"/>
          <w:szCs w:val="20"/>
        </w:rPr>
        <w:t>oplotenia</w:t>
      </w:r>
      <w:r w:rsidR="00235049" w:rsidRPr="00FC0000">
        <w:rPr>
          <w:rFonts w:ascii="Arial" w:hAnsi="Arial" w:cs="Arial"/>
          <w:sz w:val="20"/>
          <w:szCs w:val="20"/>
        </w:rPr>
        <w:t xml:space="preserve">. Bude realizované na </w:t>
      </w:r>
      <w:r w:rsidR="00235049">
        <w:rPr>
          <w:rFonts w:ascii="Arial" w:hAnsi="Arial" w:cs="Arial"/>
          <w:sz w:val="20"/>
          <w:szCs w:val="20"/>
        </w:rPr>
        <w:t>severo</w:t>
      </w:r>
      <w:r w:rsidR="00C645A9">
        <w:rPr>
          <w:rFonts w:ascii="Arial" w:hAnsi="Arial" w:cs="Arial"/>
          <w:sz w:val="20"/>
          <w:szCs w:val="20"/>
        </w:rPr>
        <w:t>východnej</w:t>
      </w:r>
      <w:r w:rsidR="00705CB0">
        <w:rPr>
          <w:rFonts w:ascii="Arial" w:hAnsi="Arial" w:cs="Arial"/>
          <w:sz w:val="20"/>
          <w:szCs w:val="20"/>
        </w:rPr>
        <w:t>,</w:t>
      </w:r>
      <w:r w:rsidR="00235049">
        <w:rPr>
          <w:rFonts w:ascii="Arial" w:hAnsi="Arial" w:cs="Arial"/>
          <w:sz w:val="20"/>
          <w:szCs w:val="20"/>
        </w:rPr>
        <w:t xml:space="preserve"> </w:t>
      </w:r>
      <w:r w:rsidR="00235049" w:rsidRPr="00FC0000">
        <w:rPr>
          <w:rFonts w:ascii="Arial" w:hAnsi="Arial" w:cs="Arial"/>
          <w:sz w:val="20"/>
          <w:szCs w:val="20"/>
        </w:rPr>
        <w:t>juho</w:t>
      </w:r>
      <w:r w:rsidR="00C645A9">
        <w:rPr>
          <w:rFonts w:ascii="Arial" w:hAnsi="Arial" w:cs="Arial"/>
          <w:sz w:val="20"/>
          <w:szCs w:val="20"/>
        </w:rPr>
        <w:t xml:space="preserve">západnej </w:t>
      </w:r>
      <w:r w:rsidR="00705CB0">
        <w:rPr>
          <w:rFonts w:ascii="Arial" w:hAnsi="Arial" w:cs="Arial"/>
          <w:sz w:val="20"/>
          <w:szCs w:val="20"/>
        </w:rPr>
        <w:t xml:space="preserve">a juhovýchodnej </w:t>
      </w:r>
      <w:r w:rsidR="00235049">
        <w:rPr>
          <w:rFonts w:ascii="Arial" w:hAnsi="Arial" w:cs="Arial"/>
          <w:sz w:val="20"/>
          <w:szCs w:val="20"/>
        </w:rPr>
        <w:t>časti pozemku.</w:t>
      </w:r>
      <w:r w:rsidR="00235049" w:rsidRPr="00FC0000">
        <w:rPr>
          <w:rFonts w:ascii="Arial" w:hAnsi="Arial" w:cs="Arial"/>
          <w:sz w:val="20"/>
          <w:szCs w:val="20"/>
        </w:rPr>
        <w:t xml:space="preserve"> </w:t>
      </w:r>
      <w:r w:rsidR="00235049">
        <w:rPr>
          <w:rFonts w:ascii="Arial" w:hAnsi="Arial" w:cs="Arial"/>
          <w:sz w:val="20"/>
          <w:szCs w:val="20"/>
        </w:rPr>
        <w:t>Na severo</w:t>
      </w:r>
      <w:r w:rsidR="00C645A9">
        <w:rPr>
          <w:rFonts w:ascii="Arial" w:hAnsi="Arial" w:cs="Arial"/>
          <w:sz w:val="20"/>
          <w:szCs w:val="20"/>
        </w:rPr>
        <w:t>západnej</w:t>
      </w:r>
      <w:r w:rsidR="00235049">
        <w:rPr>
          <w:rFonts w:ascii="Arial" w:hAnsi="Arial" w:cs="Arial"/>
          <w:sz w:val="20"/>
          <w:szCs w:val="20"/>
        </w:rPr>
        <w:t xml:space="preserve"> hranici je na susednej nehnuteľnosti zreal</w:t>
      </w:r>
      <w:r w:rsidR="00C645A9">
        <w:rPr>
          <w:rFonts w:ascii="Arial" w:hAnsi="Arial" w:cs="Arial"/>
          <w:sz w:val="20"/>
          <w:szCs w:val="20"/>
        </w:rPr>
        <w:t xml:space="preserve">izovaný </w:t>
      </w:r>
      <w:proofErr w:type="spellStart"/>
      <w:r w:rsidR="00C645A9">
        <w:rPr>
          <w:rFonts w:ascii="Arial" w:hAnsi="Arial" w:cs="Arial"/>
          <w:sz w:val="20"/>
          <w:szCs w:val="20"/>
        </w:rPr>
        <w:t>barierový</w:t>
      </w:r>
      <w:proofErr w:type="spellEnd"/>
      <w:r w:rsidR="00C645A9">
        <w:rPr>
          <w:rFonts w:ascii="Arial" w:hAnsi="Arial" w:cs="Arial"/>
          <w:sz w:val="20"/>
          <w:szCs w:val="20"/>
        </w:rPr>
        <w:t xml:space="preserve"> betónový plot, ktorý ostáva zachovaný.</w:t>
      </w:r>
    </w:p>
    <w:p w:rsidR="00C645A9" w:rsidRDefault="00C645A9" w:rsidP="00C645A9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</w:p>
    <w:p w:rsidR="00C645A9" w:rsidRDefault="00C645A9" w:rsidP="00C645A9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BÚRACIE PRÁCE</w:t>
      </w:r>
    </w:p>
    <w:p w:rsidR="00C645A9" w:rsidRPr="00C645A9" w:rsidRDefault="00C645A9" w:rsidP="00D21EA4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 w:rsidRPr="00C645A9">
        <w:rPr>
          <w:rFonts w:ascii="Arial" w:hAnsi="Arial" w:cs="Arial"/>
          <w:sz w:val="20"/>
          <w:szCs w:val="20"/>
        </w:rPr>
        <w:t xml:space="preserve">Existujúci betónový </w:t>
      </w:r>
      <w:proofErr w:type="spellStart"/>
      <w:r w:rsidRPr="00C645A9">
        <w:rPr>
          <w:rFonts w:ascii="Arial" w:hAnsi="Arial" w:cs="Arial"/>
          <w:sz w:val="20"/>
          <w:szCs w:val="20"/>
        </w:rPr>
        <w:t>barierový</w:t>
      </w:r>
      <w:proofErr w:type="spellEnd"/>
      <w:r w:rsidRPr="00C645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C645A9">
        <w:rPr>
          <w:rFonts w:ascii="Arial" w:hAnsi="Arial" w:cs="Arial"/>
          <w:sz w:val="20"/>
          <w:szCs w:val="20"/>
        </w:rPr>
        <w:t>plot</w:t>
      </w:r>
      <w:r>
        <w:rPr>
          <w:rFonts w:ascii="Arial" w:hAnsi="Arial" w:cs="Arial"/>
          <w:sz w:val="20"/>
          <w:szCs w:val="20"/>
        </w:rPr>
        <w:t xml:space="preserve"> výšky cca 2,1 m je zložený z betónových stĺpov kotvených do betónových pätiek a z betónových dosiek vkladaných medzi stĺpy. Veľkosť základových pätiek nie je známa, nakoľko sa pred zahájením projektu nerobili sondy. N</w:t>
      </w:r>
      <w:r>
        <w:rPr>
          <w:rFonts w:ascii="Arial" w:hAnsi="Arial" w:cs="Arial"/>
          <w:sz w:val="20"/>
          <w:szCs w:val="20"/>
        </w:rPr>
        <w:t xml:space="preserve">a juhovýchodnej a juhozápadnej </w:t>
      </w:r>
      <w:r w:rsidR="00D21E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hranici</w:t>
      </w:r>
    </w:p>
    <w:p w:rsidR="00C645A9" w:rsidRDefault="00C645A9" w:rsidP="00D21EA4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 w:rsidRPr="00C645A9">
        <w:rPr>
          <w:rFonts w:ascii="Arial" w:hAnsi="Arial" w:cs="Arial"/>
          <w:sz w:val="20"/>
          <w:szCs w:val="20"/>
        </w:rPr>
        <w:t>pozemku</w:t>
      </w:r>
      <w:r>
        <w:rPr>
          <w:rFonts w:ascii="Arial" w:hAnsi="Arial" w:cs="Arial"/>
          <w:sz w:val="20"/>
          <w:szCs w:val="20"/>
        </w:rPr>
        <w:t xml:space="preserve"> bude vybúraný v rozsahu stĺpy a dosky, základové pätky sa vybúrajú tam, kde bude dochádzať ku kolízii s </w:t>
      </w:r>
      <w:proofErr w:type="spellStart"/>
      <w:r>
        <w:rPr>
          <w:rFonts w:ascii="Arial" w:hAnsi="Arial" w:cs="Arial"/>
          <w:sz w:val="20"/>
          <w:szCs w:val="20"/>
        </w:rPr>
        <w:t>novonavrhovaným</w:t>
      </w:r>
      <w:proofErr w:type="spellEnd"/>
      <w:r>
        <w:rPr>
          <w:rFonts w:ascii="Arial" w:hAnsi="Arial" w:cs="Arial"/>
          <w:sz w:val="20"/>
          <w:szCs w:val="20"/>
        </w:rPr>
        <w:t xml:space="preserve"> oplotením</w:t>
      </w:r>
      <w:r w:rsidR="00D21EA4">
        <w:rPr>
          <w:rFonts w:ascii="Arial" w:hAnsi="Arial" w:cs="Arial"/>
          <w:sz w:val="20"/>
          <w:szCs w:val="20"/>
        </w:rPr>
        <w:t>, ktoré bude kopírovať vytýčené hranice pozemku</w:t>
      </w:r>
      <w:r>
        <w:rPr>
          <w:rFonts w:ascii="Arial" w:hAnsi="Arial" w:cs="Arial"/>
          <w:sz w:val="20"/>
          <w:szCs w:val="20"/>
        </w:rPr>
        <w:t xml:space="preserve">. </w:t>
      </w:r>
      <w:r w:rsidRPr="00C645A9">
        <w:rPr>
          <w:rFonts w:ascii="Arial" w:hAnsi="Arial" w:cs="Arial"/>
          <w:sz w:val="20"/>
          <w:szCs w:val="20"/>
        </w:rPr>
        <w:t xml:space="preserve"> </w:t>
      </w:r>
    </w:p>
    <w:p w:rsidR="00C645A9" w:rsidRDefault="00C645A9" w:rsidP="00C645A9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235049" w:rsidRDefault="00D21EA4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OPLOTENIE VSTUPU ZO ZVÁRANÝCH TENKOSTENNÝCH PROFILOV</w:t>
      </w:r>
    </w:p>
    <w:p w:rsidR="00D21EA4" w:rsidRDefault="00251B0B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Položka oplotenia 10, 11, 12</w:t>
      </w:r>
    </w:p>
    <w:p w:rsidR="00D21EA4" w:rsidRPr="00251B0B" w:rsidRDefault="00251B0B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Medzi oceľové stĺpiky </w:t>
      </w:r>
      <w:proofErr w:type="spellStart"/>
      <w:r>
        <w:rPr>
          <w:rFonts w:ascii="Arial" w:hAnsi="Arial" w:cs="Arial"/>
          <w:sz w:val="20"/>
          <w:szCs w:val="20"/>
        </w:rPr>
        <w:t>pergol</w:t>
      </w:r>
      <w:proofErr w:type="spellEnd"/>
      <w:r>
        <w:rPr>
          <w:rFonts w:ascii="Arial" w:hAnsi="Arial" w:cs="Arial"/>
          <w:sz w:val="20"/>
          <w:szCs w:val="20"/>
        </w:rPr>
        <w:t xml:space="preserve"> navrhované v PD statika budú uchytené dielce zložené z</w:t>
      </w:r>
      <w:r w:rsidR="003B76D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rámu</w:t>
      </w:r>
      <w:r w:rsidR="003B76D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B76DF">
        <w:rPr>
          <w:rFonts w:ascii="Arial" w:hAnsi="Arial" w:cs="Arial"/>
          <w:sz w:val="20"/>
          <w:szCs w:val="20"/>
        </w:rPr>
        <w:t>ktorý sa bude realizovať z </w:t>
      </w:r>
      <w:proofErr w:type="spellStart"/>
      <w:r w:rsidR="003B76DF">
        <w:rPr>
          <w:rFonts w:ascii="Arial" w:hAnsi="Arial" w:cs="Arial"/>
          <w:sz w:val="20"/>
          <w:szCs w:val="20"/>
        </w:rPr>
        <w:t>jaklových</w:t>
      </w:r>
      <w:proofErr w:type="spellEnd"/>
      <w:r w:rsidR="003B76DF">
        <w:rPr>
          <w:rFonts w:ascii="Arial" w:hAnsi="Arial" w:cs="Arial"/>
          <w:sz w:val="20"/>
          <w:szCs w:val="20"/>
        </w:rPr>
        <w:t xml:space="preserve"> profilov 50x50x3 mm. Výplň budú tvoriť oceľové trubky hladké Ø 14 mm navarené k rámu v </w:t>
      </w:r>
      <w:proofErr w:type="spellStart"/>
      <w:r w:rsidR="003B76DF">
        <w:rPr>
          <w:rFonts w:ascii="Arial" w:hAnsi="Arial" w:cs="Arial"/>
          <w:sz w:val="20"/>
          <w:szCs w:val="20"/>
        </w:rPr>
        <w:t>rozteči</w:t>
      </w:r>
      <w:proofErr w:type="spellEnd"/>
      <w:r w:rsidR="003B76DF">
        <w:rPr>
          <w:rFonts w:ascii="Arial" w:hAnsi="Arial" w:cs="Arial"/>
          <w:sz w:val="20"/>
          <w:szCs w:val="20"/>
        </w:rPr>
        <w:t xml:space="preserve"> 130 mm. Rámy sa budú uchytávať cez dištančné prvky pomocou  skrutiek cez predvŕtané otvory.  </w:t>
      </w:r>
      <w:r>
        <w:rPr>
          <w:rFonts w:ascii="Arial" w:hAnsi="Arial" w:cs="Arial"/>
          <w:sz w:val="20"/>
          <w:szCs w:val="20"/>
        </w:rPr>
        <w:t xml:space="preserve"> </w:t>
      </w:r>
    </w:p>
    <w:p w:rsidR="00D21EA4" w:rsidRDefault="00D21EA4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</w:p>
    <w:p w:rsidR="009C4094" w:rsidRDefault="009C4094" w:rsidP="009C4094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Položka oplotenia </w:t>
      </w:r>
      <w:r>
        <w:rPr>
          <w:rFonts w:ascii="Arial" w:hAnsi="Arial" w:cs="Arial"/>
          <w:b/>
          <w:sz w:val="20"/>
          <w:szCs w:val="20"/>
        </w:rPr>
        <w:t>13,14</w:t>
      </w:r>
    </w:p>
    <w:p w:rsidR="009C4094" w:rsidRPr="009C4094" w:rsidRDefault="009C4094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 w:rsidRPr="009C4094">
        <w:rPr>
          <w:rFonts w:ascii="Arial" w:hAnsi="Arial" w:cs="Arial"/>
          <w:sz w:val="20"/>
          <w:szCs w:val="20"/>
        </w:rPr>
        <w:t>Tieto</w:t>
      </w:r>
      <w:r>
        <w:rPr>
          <w:rFonts w:ascii="Arial" w:hAnsi="Arial" w:cs="Arial"/>
          <w:sz w:val="20"/>
          <w:szCs w:val="20"/>
        </w:rPr>
        <w:t xml:space="preserve"> oceľové dielce rovnakej konštrukcie ako pol. 10,11 a 12 sa budú vkladať medzi železobetónové steny vymedzujúce priestor pre nádoby na komunálny odpad a pre parkovanie bicyklov. </w:t>
      </w:r>
    </w:p>
    <w:p w:rsidR="00D21EA4" w:rsidRDefault="00D21EA4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</w:p>
    <w:p w:rsidR="006E1AB7" w:rsidRDefault="006E1AB7" w:rsidP="009C4094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</w:p>
    <w:p w:rsidR="006E1AB7" w:rsidRDefault="006E1AB7" w:rsidP="009C4094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</w:p>
    <w:p w:rsidR="009C4094" w:rsidRDefault="009C4094" w:rsidP="009C4094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Položka oplotenia </w:t>
      </w:r>
      <w:r>
        <w:rPr>
          <w:rFonts w:ascii="Arial" w:hAnsi="Arial" w:cs="Arial"/>
          <w:b/>
          <w:sz w:val="20"/>
          <w:szCs w:val="20"/>
        </w:rPr>
        <w:t>15</w:t>
      </w:r>
    </w:p>
    <w:p w:rsidR="009C4094" w:rsidRPr="009C4094" w:rsidRDefault="009C4094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 w:rsidRPr="009C4094">
        <w:rPr>
          <w:rFonts w:ascii="Arial" w:hAnsi="Arial" w:cs="Arial"/>
          <w:sz w:val="20"/>
          <w:szCs w:val="20"/>
        </w:rPr>
        <w:t>Tvorí ju vstupná bránka s pevným bočným dielcom</w:t>
      </w:r>
      <w:r>
        <w:rPr>
          <w:rFonts w:ascii="Arial" w:hAnsi="Arial" w:cs="Arial"/>
          <w:sz w:val="20"/>
          <w:szCs w:val="20"/>
        </w:rPr>
        <w:t xml:space="preserve"> vložené medzi </w:t>
      </w:r>
      <w:r>
        <w:rPr>
          <w:rFonts w:ascii="Arial" w:hAnsi="Arial" w:cs="Arial"/>
          <w:sz w:val="20"/>
          <w:szCs w:val="20"/>
        </w:rPr>
        <w:t xml:space="preserve">stĺpiky </w:t>
      </w:r>
      <w:r>
        <w:rPr>
          <w:rFonts w:ascii="Arial" w:hAnsi="Arial" w:cs="Arial"/>
          <w:sz w:val="20"/>
          <w:szCs w:val="20"/>
        </w:rPr>
        <w:t>oceľového prístrešku prekrytia vstupu</w:t>
      </w:r>
      <w:r>
        <w:rPr>
          <w:rFonts w:ascii="Arial" w:hAnsi="Arial" w:cs="Arial"/>
          <w:sz w:val="20"/>
          <w:szCs w:val="20"/>
        </w:rPr>
        <w:t xml:space="preserve"> navrhované v PD statika</w:t>
      </w:r>
      <w:r>
        <w:rPr>
          <w:rFonts w:ascii="Arial" w:hAnsi="Arial" w:cs="Arial"/>
          <w:sz w:val="20"/>
          <w:szCs w:val="20"/>
        </w:rPr>
        <w:t xml:space="preserve">. Rám bude tvoriť </w:t>
      </w:r>
      <w:proofErr w:type="spellStart"/>
      <w:r>
        <w:rPr>
          <w:rFonts w:ascii="Arial" w:hAnsi="Arial" w:cs="Arial"/>
          <w:sz w:val="20"/>
          <w:szCs w:val="20"/>
        </w:rPr>
        <w:t>jaklový</w:t>
      </w:r>
      <w:proofErr w:type="spellEnd"/>
      <w:r>
        <w:rPr>
          <w:rFonts w:ascii="Arial" w:hAnsi="Arial" w:cs="Arial"/>
          <w:sz w:val="20"/>
          <w:szCs w:val="20"/>
        </w:rPr>
        <w:t xml:space="preserve"> profil 60x60x3 mm, výplň </w:t>
      </w:r>
      <w:r>
        <w:rPr>
          <w:rFonts w:ascii="Arial" w:hAnsi="Arial" w:cs="Arial"/>
          <w:sz w:val="20"/>
          <w:szCs w:val="20"/>
        </w:rPr>
        <w:t>oceľové trubky hladké Ø 14 mm navarené k rámu v </w:t>
      </w:r>
      <w:proofErr w:type="spellStart"/>
      <w:r>
        <w:rPr>
          <w:rFonts w:ascii="Arial" w:hAnsi="Arial" w:cs="Arial"/>
          <w:sz w:val="20"/>
          <w:szCs w:val="20"/>
        </w:rPr>
        <w:t>rozteči</w:t>
      </w:r>
      <w:proofErr w:type="spellEnd"/>
      <w:r>
        <w:rPr>
          <w:rFonts w:ascii="Arial" w:hAnsi="Arial" w:cs="Arial"/>
          <w:sz w:val="20"/>
          <w:szCs w:val="20"/>
        </w:rPr>
        <w:t xml:space="preserve"> 130 mm.</w:t>
      </w:r>
      <w:r>
        <w:rPr>
          <w:rFonts w:ascii="Arial" w:hAnsi="Arial" w:cs="Arial"/>
          <w:sz w:val="20"/>
          <w:szCs w:val="20"/>
        </w:rPr>
        <w:t xml:space="preserve"> Navrhnuté je kovanie guľa-kľučka, FAB, napojenie na </w:t>
      </w:r>
      <w:proofErr w:type="spellStart"/>
      <w:r>
        <w:rPr>
          <w:rFonts w:ascii="Arial" w:hAnsi="Arial" w:cs="Arial"/>
          <w:sz w:val="20"/>
          <w:szCs w:val="20"/>
        </w:rPr>
        <w:t>audiovrátnika</w:t>
      </w:r>
      <w:proofErr w:type="spellEnd"/>
      <w:r>
        <w:rPr>
          <w:rFonts w:ascii="Arial" w:hAnsi="Arial" w:cs="Arial"/>
          <w:sz w:val="20"/>
          <w:szCs w:val="20"/>
        </w:rPr>
        <w:t xml:space="preserve">, regulovateľné pánty.  </w:t>
      </w:r>
    </w:p>
    <w:p w:rsidR="009C4094" w:rsidRDefault="009C4094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9C4094" w:rsidRDefault="009C4094" w:rsidP="009C4094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Položka oplotenia 1</w:t>
      </w:r>
      <w:r>
        <w:rPr>
          <w:rFonts w:ascii="Arial" w:hAnsi="Arial" w:cs="Arial"/>
          <w:b/>
          <w:sz w:val="20"/>
          <w:szCs w:val="20"/>
        </w:rPr>
        <w:t>6</w:t>
      </w:r>
    </w:p>
    <w:p w:rsidR="009C4094" w:rsidRDefault="009C4094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Jedná sa o uzatváranie priestoru parkovania bicyklov. Je zložené z posuvnej brány a pevnej časti. Konštrukcia </w:t>
      </w:r>
      <w:r w:rsidR="00D4729E">
        <w:rPr>
          <w:rFonts w:ascii="Arial" w:hAnsi="Arial" w:cs="Arial"/>
          <w:sz w:val="20"/>
          <w:szCs w:val="20"/>
        </w:rPr>
        <w:t xml:space="preserve">ako pri pol. č. 15 vkladaná medzi železobetónové steny. Kovanie kľučka-kľučka, hákový zámok, horné vedenie, vodiaci podlahový profil, </w:t>
      </w:r>
      <w:proofErr w:type="spellStart"/>
      <w:r w:rsidR="00D4729E">
        <w:rPr>
          <w:rFonts w:ascii="Arial" w:hAnsi="Arial" w:cs="Arial"/>
          <w:sz w:val="20"/>
          <w:szCs w:val="20"/>
        </w:rPr>
        <w:t>dojazdová</w:t>
      </w:r>
      <w:proofErr w:type="spellEnd"/>
      <w:r w:rsidR="00D4729E">
        <w:rPr>
          <w:rFonts w:ascii="Arial" w:hAnsi="Arial" w:cs="Arial"/>
          <w:sz w:val="20"/>
          <w:szCs w:val="20"/>
        </w:rPr>
        <w:t xml:space="preserve"> kapsa a </w:t>
      </w:r>
      <w:proofErr w:type="spellStart"/>
      <w:r w:rsidR="00D4729E">
        <w:rPr>
          <w:rFonts w:ascii="Arial" w:hAnsi="Arial" w:cs="Arial"/>
          <w:sz w:val="20"/>
          <w:szCs w:val="20"/>
        </w:rPr>
        <w:t>pojazdové</w:t>
      </w:r>
      <w:proofErr w:type="spellEnd"/>
      <w:r w:rsidR="00D4729E">
        <w:rPr>
          <w:rFonts w:ascii="Arial" w:hAnsi="Arial" w:cs="Arial"/>
          <w:sz w:val="20"/>
          <w:szCs w:val="20"/>
        </w:rPr>
        <w:t xml:space="preserve"> kolieska.</w:t>
      </w:r>
    </w:p>
    <w:p w:rsidR="00D4729E" w:rsidRDefault="00D4729E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D4729E" w:rsidRDefault="00D4729E" w:rsidP="00D4729E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Položka oplotenia 1</w:t>
      </w:r>
      <w:r>
        <w:rPr>
          <w:rFonts w:ascii="Arial" w:hAnsi="Arial" w:cs="Arial"/>
          <w:b/>
          <w:sz w:val="20"/>
          <w:szCs w:val="20"/>
        </w:rPr>
        <w:t>7</w:t>
      </w:r>
    </w:p>
    <w:p w:rsidR="00D4729E" w:rsidRDefault="00D4729E" w:rsidP="00D4729E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 w:rsidRPr="009C4094">
        <w:rPr>
          <w:rFonts w:ascii="Arial" w:hAnsi="Arial" w:cs="Arial"/>
          <w:sz w:val="20"/>
          <w:szCs w:val="20"/>
        </w:rPr>
        <w:t xml:space="preserve">Tvorí ju vstupná bránka </w:t>
      </w:r>
      <w:r>
        <w:rPr>
          <w:rFonts w:ascii="Arial" w:hAnsi="Arial" w:cs="Arial"/>
          <w:sz w:val="20"/>
          <w:szCs w:val="20"/>
        </w:rPr>
        <w:t xml:space="preserve">do priestoru pre uloženie komunálneho odpadu. </w:t>
      </w:r>
      <w:r>
        <w:rPr>
          <w:rFonts w:ascii="Arial" w:hAnsi="Arial" w:cs="Arial"/>
          <w:sz w:val="20"/>
          <w:szCs w:val="20"/>
        </w:rPr>
        <w:t>Konštrukcia ako pri pol. č. 15 vkladaná medzi železobetónové steny.</w:t>
      </w:r>
      <w:r w:rsidR="00512EEF">
        <w:rPr>
          <w:rFonts w:ascii="Arial" w:hAnsi="Arial" w:cs="Arial"/>
          <w:sz w:val="20"/>
          <w:szCs w:val="20"/>
        </w:rPr>
        <w:t xml:space="preserve"> Stredový stĺpik bude kotvený pomocou kotevnej platne </w:t>
      </w:r>
      <w:r w:rsidR="00982937">
        <w:rPr>
          <w:rFonts w:ascii="Arial" w:hAnsi="Arial" w:cs="Arial"/>
          <w:sz w:val="20"/>
          <w:szCs w:val="20"/>
        </w:rPr>
        <w:t>120</w:t>
      </w:r>
      <w:r w:rsidR="00512EEF">
        <w:rPr>
          <w:rFonts w:ascii="Arial" w:hAnsi="Arial" w:cs="Arial"/>
          <w:sz w:val="20"/>
          <w:szCs w:val="20"/>
        </w:rPr>
        <w:t>x</w:t>
      </w:r>
      <w:r w:rsidR="00982937">
        <w:rPr>
          <w:rFonts w:ascii="Arial" w:hAnsi="Arial" w:cs="Arial"/>
          <w:sz w:val="20"/>
          <w:szCs w:val="20"/>
        </w:rPr>
        <w:t xml:space="preserve">120x5 </w:t>
      </w:r>
      <w:r w:rsidR="00512EEF">
        <w:rPr>
          <w:rFonts w:ascii="Arial" w:hAnsi="Arial" w:cs="Arial"/>
          <w:sz w:val="20"/>
          <w:szCs w:val="20"/>
        </w:rPr>
        <w:t>mm</w:t>
      </w:r>
      <w:r w:rsidR="00982937">
        <w:rPr>
          <w:rFonts w:ascii="Arial" w:hAnsi="Arial" w:cs="Arial"/>
          <w:sz w:val="20"/>
          <w:szCs w:val="20"/>
        </w:rPr>
        <w:t xml:space="preserve"> </w:t>
      </w:r>
      <w:r w:rsidR="00512EEF">
        <w:rPr>
          <w:rFonts w:ascii="Arial" w:hAnsi="Arial" w:cs="Arial"/>
          <w:sz w:val="20"/>
          <w:szCs w:val="20"/>
        </w:rPr>
        <w:t xml:space="preserve">do betónovej pätky 300x300 mm.  </w:t>
      </w:r>
    </w:p>
    <w:p w:rsidR="00D4729E" w:rsidRPr="009C4094" w:rsidRDefault="00D4729E" w:rsidP="00D4729E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Navrhnuté je kovanie </w:t>
      </w:r>
      <w:r>
        <w:rPr>
          <w:rFonts w:ascii="Arial" w:hAnsi="Arial" w:cs="Arial"/>
          <w:sz w:val="20"/>
          <w:szCs w:val="20"/>
        </w:rPr>
        <w:t>kľučka</w:t>
      </w:r>
      <w:r>
        <w:rPr>
          <w:rFonts w:ascii="Arial" w:hAnsi="Arial" w:cs="Arial"/>
          <w:sz w:val="20"/>
          <w:szCs w:val="20"/>
        </w:rPr>
        <w:t xml:space="preserve">-kľučka, FAB, regulovateľné pánty.  </w:t>
      </w:r>
    </w:p>
    <w:p w:rsidR="00D4729E" w:rsidRDefault="00D4729E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D4729E" w:rsidRDefault="00982937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982937">
        <w:rPr>
          <w:rFonts w:ascii="Arial" w:hAnsi="Arial" w:cs="Arial"/>
          <w:b/>
          <w:sz w:val="20"/>
          <w:szCs w:val="20"/>
        </w:rPr>
        <w:t>tr</w:t>
      </w:r>
      <w:proofErr w:type="spellEnd"/>
      <w:r w:rsidRPr="00982937">
        <w:rPr>
          <w:rFonts w:ascii="Arial" w:hAnsi="Arial" w:cs="Arial"/>
          <w:b/>
          <w:sz w:val="20"/>
          <w:szCs w:val="20"/>
        </w:rPr>
        <w:t xml:space="preserve">. </w:t>
      </w:r>
      <w:r w:rsidR="006E1AB7">
        <w:rPr>
          <w:rFonts w:ascii="Arial" w:hAnsi="Arial" w:cs="Arial"/>
          <w:b/>
          <w:sz w:val="20"/>
          <w:szCs w:val="20"/>
        </w:rPr>
        <w:t>b</w:t>
      </w:r>
      <w:r w:rsidRPr="00982937">
        <w:rPr>
          <w:rFonts w:ascii="Arial" w:hAnsi="Arial" w:cs="Arial"/>
          <w:b/>
          <w:sz w:val="20"/>
          <w:szCs w:val="20"/>
        </w:rPr>
        <w:t xml:space="preserve">etónu </w:t>
      </w:r>
      <w:r w:rsidRPr="00982937">
        <w:rPr>
          <w:rFonts w:ascii="Arial" w:hAnsi="Arial" w:cs="Arial"/>
          <w:b/>
          <w:sz w:val="20"/>
          <w:szCs w:val="20"/>
        </w:rPr>
        <w:t xml:space="preserve">základov </w:t>
      </w:r>
      <w:r w:rsidRPr="00982937">
        <w:rPr>
          <w:rFonts w:ascii="Arial" w:hAnsi="Arial" w:cs="Arial"/>
          <w:b/>
          <w:sz w:val="20"/>
          <w:szCs w:val="20"/>
        </w:rPr>
        <w:t>C 20/25-XC(SK)</w:t>
      </w:r>
      <w:r w:rsidRPr="00982937">
        <w:rPr>
          <w:rFonts w:ascii="Arial" w:hAnsi="Arial" w:cs="Arial"/>
          <w:b/>
          <w:sz w:val="20"/>
          <w:szCs w:val="20"/>
        </w:rPr>
        <w:t>-CI0,4-Dmax22-S3</w:t>
      </w:r>
    </w:p>
    <w:p w:rsidR="00982937" w:rsidRDefault="00982937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oceľ </w:t>
      </w:r>
      <w:proofErr w:type="spellStart"/>
      <w:r>
        <w:rPr>
          <w:rFonts w:ascii="Arial" w:hAnsi="Arial" w:cs="Arial"/>
          <w:b/>
          <w:sz w:val="20"/>
          <w:szCs w:val="20"/>
        </w:rPr>
        <w:t>tr</w:t>
      </w:r>
      <w:proofErr w:type="spellEnd"/>
      <w:r>
        <w:rPr>
          <w:rFonts w:ascii="Arial" w:hAnsi="Arial" w:cs="Arial"/>
          <w:b/>
          <w:sz w:val="20"/>
          <w:szCs w:val="20"/>
        </w:rPr>
        <w:t>. S235(11 373)</w:t>
      </w:r>
    </w:p>
    <w:p w:rsidR="00982937" w:rsidRPr="00982937" w:rsidRDefault="00982937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Povrchová úprava ALKYTON kováčska </w:t>
      </w:r>
      <w:r>
        <w:rPr>
          <w:rFonts w:ascii="Arial" w:hAnsi="Arial" w:cs="Arial"/>
          <w:b/>
          <w:sz w:val="20"/>
          <w:szCs w:val="20"/>
        </w:rPr>
        <w:t>čierna</w:t>
      </w:r>
      <w:r>
        <w:rPr>
          <w:rFonts w:ascii="Arial" w:hAnsi="Arial" w:cs="Arial"/>
          <w:b/>
          <w:sz w:val="20"/>
          <w:szCs w:val="20"/>
        </w:rPr>
        <w:t xml:space="preserve"> farba </w:t>
      </w:r>
    </w:p>
    <w:p w:rsidR="00641D38" w:rsidRDefault="00641D38" w:rsidP="00315E3C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</w:p>
    <w:p w:rsidR="00641D38" w:rsidRDefault="00641D38" w:rsidP="00315E3C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</w:p>
    <w:p w:rsidR="00315E3C" w:rsidRDefault="00315E3C" w:rsidP="00315E3C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OPLOTENIE </w:t>
      </w:r>
      <w:r>
        <w:rPr>
          <w:rFonts w:ascii="Arial" w:hAnsi="Arial" w:cs="Arial"/>
          <w:b/>
          <w:sz w:val="20"/>
          <w:szCs w:val="20"/>
        </w:rPr>
        <w:t>Z PRIEMYSELNÝCH ZVÁRANÝCH PANELOV</w:t>
      </w:r>
    </w:p>
    <w:p w:rsidR="00D4729E" w:rsidRDefault="00D4729E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F37CAD" w:rsidRDefault="003E677F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Časť juhozápadnej hranice pozemku situovaná za hlavným vstupom, taktiež  juhovýchodná a severovýchodná hranica pozemku bude oplotená </w:t>
      </w:r>
      <w:r w:rsidR="00F37CAD">
        <w:rPr>
          <w:rFonts w:ascii="Arial" w:hAnsi="Arial" w:cs="Arial"/>
          <w:sz w:val="20"/>
          <w:szCs w:val="20"/>
        </w:rPr>
        <w:t xml:space="preserve">priehľadným </w:t>
      </w:r>
      <w:r>
        <w:rPr>
          <w:rFonts w:ascii="Arial" w:hAnsi="Arial" w:cs="Arial"/>
          <w:sz w:val="20"/>
          <w:szCs w:val="20"/>
        </w:rPr>
        <w:t>oplotením</w:t>
      </w:r>
      <w:r w:rsidR="00F37CAD">
        <w:rPr>
          <w:rFonts w:ascii="Arial" w:hAnsi="Arial" w:cs="Arial"/>
          <w:sz w:val="20"/>
          <w:szCs w:val="20"/>
        </w:rPr>
        <w:t xml:space="preserve"> prevažnej výšky 2,130 m od uličného terénu. Niveleta terénu sa pohybuje v rozmedzí od 198,100 po 197,750 m </w:t>
      </w:r>
      <w:proofErr w:type="spellStart"/>
      <w:r w:rsidR="00F37CAD">
        <w:rPr>
          <w:rFonts w:ascii="Arial" w:hAnsi="Arial" w:cs="Arial"/>
          <w:sz w:val="20"/>
          <w:szCs w:val="20"/>
        </w:rPr>
        <w:t>n.m</w:t>
      </w:r>
      <w:proofErr w:type="spellEnd"/>
      <w:r w:rsidR="00F37CAD">
        <w:rPr>
          <w:rFonts w:ascii="Arial" w:hAnsi="Arial" w:cs="Arial"/>
          <w:sz w:val="20"/>
          <w:szCs w:val="20"/>
        </w:rPr>
        <w:t xml:space="preserve">. na JZ a JV hranici pozemku a od 197,250 po 197,750 m </w:t>
      </w:r>
      <w:proofErr w:type="spellStart"/>
      <w:r w:rsidR="00F37CAD">
        <w:rPr>
          <w:rFonts w:ascii="Arial" w:hAnsi="Arial" w:cs="Arial"/>
          <w:sz w:val="20"/>
          <w:szCs w:val="20"/>
        </w:rPr>
        <w:t>n.m</w:t>
      </w:r>
      <w:proofErr w:type="spellEnd"/>
      <w:r w:rsidR="00F37CAD">
        <w:rPr>
          <w:rFonts w:ascii="Arial" w:hAnsi="Arial" w:cs="Arial"/>
          <w:sz w:val="20"/>
          <w:szCs w:val="20"/>
        </w:rPr>
        <w:t xml:space="preserve">. na SV hranici pozemku. </w:t>
      </w:r>
      <w:r w:rsidR="00F84333">
        <w:rPr>
          <w:rFonts w:ascii="Arial" w:hAnsi="Arial" w:cs="Arial"/>
          <w:sz w:val="20"/>
          <w:szCs w:val="20"/>
        </w:rPr>
        <w:t xml:space="preserve">Popri oplotení sú v sadových úpravách navrhnuté rôzne </w:t>
      </w:r>
      <w:proofErr w:type="spellStart"/>
      <w:r w:rsidR="00F84333">
        <w:rPr>
          <w:rFonts w:ascii="Arial" w:hAnsi="Arial" w:cs="Arial"/>
          <w:sz w:val="20"/>
          <w:szCs w:val="20"/>
        </w:rPr>
        <w:t>popínavky</w:t>
      </w:r>
      <w:proofErr w:type="spellEnd"/>
      <w:r w:rsidR="00F84333">
        <w:rPr>
          <w:rFonts w:ascii="Arial" w:hAnsi="Arial" w:cs="Arial"/>
          <w:sz w:val="20"/>
          <w:szCs w:val="20"/>
        </w:rPr>
        <w:t xml:space="preserve">, ovocné kry a stromy. </w:t>
      </w:r>
    </w:p>
    <w:p w:rsidR="00E64B87" w:rsidRDefault="00F37CAD" w:rsidP="00E64B8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Navrhnuté je  systémové oplotenie </w:t>
      </w:r>
      <w:r w:rsidR="00A9729A">
        <w:rPr>
          <w:rFonts w:ascii="Arial" w:hAnsi="Arial" w:cs="Arial"/>
          <w:sz w:val="20"/>
          <w:szCs w:val="20"/>
        </w:rPr>
        <w:t xml:space="preserve">z priemyselných panelov </w:t>
      </w:r>
      <w:proofErr w:type="spellStart"/>
      <w:r w:rsidR="00A9729A">
        <w:rPr>
          <w:rFonts w:ascii="Arial" w:hAnsi="Arial" w:cs="Arial"/>
          <w:sz w:val="20"/>
          <w:szCs w:val="20"/>
        </w:rPr>
        <w:t>Pilofor</w:t>
      </w:r>
      <w:proofErr w:type="spellEnd"/>
      <w:r w:rsidR="00A9729A">
        <w:rPr>
          <w:rFonts w:ascii="Arial" w:hAnsi="Arial" w:cs="Arial"/>
          <w:sz w:val="20"/>
          <w:szCs w:val="20"/>
        </w:rPr>
        <w:t xml:space="preserve"> Super, veľkosť ôk 50x200 mm. Výška panelov sa pohybuje od 1,63 po 2,030 m. Panely sa budú upevňovať na štvorhranné stĺpiky </w:t>
      </w:r>
      <w:proofErr w:type="spellStart"/>
      <w:r w:rsidR="00A9729A">
        <w:rPr>
          <w:rFonts w:ascii="Arial" w:hAnsi="Arial" w:cs="Arial"/>
          <w:sz w:val="20"/>
          <w:szCs w:val="20"/>
        </w:rPr>
        <w:t>Pilofor</w:t>
      </w:r>
      <w:proofErr w:type="spellEnd"/>
      <w:r w:rsidR="00A9729A">
        <w:rPr>
          <w:rFonts w:ascii="Arial" w:hAnsi="Arial" w:cs="Arial"/>
          <w:sz w:val="20"/>
          <w:szCs w:val="20"/>
        </w:rPr>
        <w:t xml:space="preserve"> 60x60 mm pomocou systémových  príchytiek</w:t>
      </w:r>
      <w:r w:rsidR="00E64B87">
        <w:rPr>
          <w:rFonts w:ascii="Arial" w:hAnsi="Arial" w:cs="Arial"/>
          <w:sz w:val="20"/>
          <w:szCs w:val="20"/>
        </w:rPr>
        <w:t xml:space="preserve">, skrutiek a krytu na hlavu skrutky. Osová vzdialenosť stĺpikov je 2,53 m, </w:t>
      </w:r>
      <w:r w:rsidR="00E64B87" w:rsidRPr="00FD15E0">
        <w:rPr>
          <w:rFonts w:ascii="Arial" w:hAnsi="Arial" w:cs="Arial"/>
          <w:sz w:val="20"/>
          <w:szCs w:val="20"/>
        </w:rPr>
        <w:t xml:space="preserve">budú osadené v základových pätkách </w:t>
      </w:r>
      <w:r w:rsidR="00E64B87">
        <w:rPr>
          <w:rFonts w:ascii="Arial" w:hAnsi="Arial" w:cs="Arial"/>
          <w:sz w:val="20"/>
          <w:szCs w:val="20"/>
        </w:rPr>
        <w:t>Ø</w:t>
      </w:r>
      <w:r w:rsidR="00E64B87">
        <w:rPr>
          <w:rFonts w:ascii="Arial" w:hAnsi="Arial" w:cs="Arial"/>
          <w:sz w:val="20"/>
          <w:szCs w:val="20"/>
        </w:rPr>
        <w:t xml:space="preserve"> 0,25</w:t>
      </w:r>
      <w:r w:rsidR="00E64B87">
        <w:rPr>
          <w:rFonts w:ascii="Arial" w:hAnsi="Arial" w:cs="Arial"/>
          <w:sz w:val="20"/>
          <w:szCs w:val="20"/>
        </w:rPr>
        <w:t>0</w:t>
      </w:r>
      <w:r w:rsidR="00E64B87" w:rsidRPr="00FD15E0">
        <w:rPr>
          <w:rFonts w:ascii="Arial" w:hAnsi="Arial" w:cs="Arial"/>
          <w:sz w:val="20"/>
          <w:szCs w:val="20"/>
        </w:rPr>
        <w:t xml:space="preserve"> m z betónu </w:t>
      </w:r>
      <w:proofErr w:type="spellStart"/>
      <w:r w:rsidR="00E64B87" w:rsidRPr="00FD15E0">
        <w:rPr>
          <w:rFonts w:ascii="Arial" w:hAnsi="Arial" w:cs="Arial"/>
          <w:sz w:val="20"/>
          <w:szCs w:val="20"/>
        </w:rPr>
        <w:t>tr</w:t>
      </w:r>
      <w:proofErr w:type="spellEnd"/>
      <w:r w:rsidR="00E64B87" w:rsidRPr="00FD15E0">
        <w:rPr>
          <w:rFonts w:ascii="Arial" w:hAnsi="Arial" w:cs="Arial"/>
          <w:sz w:val="20"/>
          <w:szCs w:val="20"/>
        </w:rPr>
        <w:t>. STN EN 206 C20/25-XC2(SK)-CI0,4-Dmax22-S</w:t>
      </w:r>
      <w:r w:rsidR="00E64B87">
        <w:rPr>
          <w:rFonts w:ascii="Arial" w:hAnsi="Arial" w:cs="Arial"/>
          <w:sz w:val="20"/>
          <w:szCs w:val="20"/>
        </w:rPr>
        <w:t>3</w:t>
      </w:r>
      <w:r w:rsidR="00E64B87" w:rsidRPr="00FD15E0">
        <w:rPr>
          <w:rFonts w:ascii="Arial" w:hAnsi="Arial" w:cs="Arial"/>
          <w:sz w:val="20"/>
          <w:szCs w:val="20"/>
        </w:rPr>
        <w:t xml:space="preserve"> </w:t>
      </w:r>
      <w:r w:rsidR="00E64B87">
        <w:rPr>
          <w:rFonts w:ascii="Arial" w:hAnsi="Arial" w:cs="Arial"/>
          <w:sz w:val="20"/>
          <w:szCs w:val="20"/>
        </w:rPr>
        <w:t>hĺbka min. 800 mm</w:t>
      </w:r>
      <w:r w:rsidR="00E64B87" w:rsidRPr="00FD15E0">
        <w:rPr>
          <w:rFonts w:ascii="Arial" w:hAnsi="Arial" w:cs="Arial"/>
          <w:sz w:val="20"/>
          <w:szCs w:val="20"/>
        </w:rPr>
        <w:t xml:space="preserve"> od UT.</w:t>
      </w:r>
      <w:r w:rsidR="00E64B87">
        <w:rPr>
          <w:rFonts w:ascii="Arial" w:hAnsi="Arial" w:cs="Arial"/>
          <w:sz w:val="20"/>
          <w:szCs w:val="20"/>
        </w:rPr>
        <w:t xml:space="preserve"> Stĺpiky budú v pätkách kotvené 400 mm.</w:t>
      </w:r>
      <w:r w:rsidR="00E64B87">
        <w:rPr>
          <w:rFonts w:ascii="Arial" w:hAnsi="Arial" w:cs="Arial"/>
          <w:sz w:val="20"/>
          <w:szCs w:val="20"/>
        </w:rPr>
        <w:t xml:space="preserve"> </w:t>
      </w:r>
      <w:r w:rsidR="00E64B87" w:rsidRPr="00FD15E0">
        <w:rPr>
          <w:rFonts w:ascii="Arial" w:hAnsi="Arial" w:cs="Arial"/>
          <w:sz w:val="20"/>
          <w:szCs w:val="20"/>
        </w:rPr>
        <w:t xml:space="preserve">Medzi </w:t>
      </w:r>
      <w:proofErr w:type="spellStart"/>
      <w:r w:rsidR="00E64B87">
        <w:rPr>
          <w:rFonts w:ascii="Arial" w:hAnsi="Arial" w:cs="Arial"/>
          <w:sz w:val="20"/>
          <w:szCs w:val="20"/>
        </w:rPr>
        <w:t>stĺpami</w:t>
      </w:r>
      <w:proofErr w:type="spellEnd"/>
      <w:r w:rsidR="00E64B87">
        <w:rPr>
          <w:rFonts w:ascii="Arial" w:hAnsi="Arial" w:cs="Arial"/>
          <w:sz w:val="20"/>
          <w:szCs w:val="20"/>
        </w:rPr>
        <w:t xml:space="preserve"> budú zrealizované</w:t>
      </w:r>
      <w:r w:rsidR="00E64B87" w:rsidRPr="00FD15E0">
        <w:rPr>
          <w:rFonts w:ascii="Arial" w:hAnsi="Arial" w:cs="Arial"/>
          <w:sz w:val="20"/>
          <w:szCs w:val="20"/>
        </w:rPr>
        <w:t xml:space="preserve"> </w:t>
      </w:r>
      <w:r w:rsidR="00E64B87">
        <w:rPr>
          <w:rFonts w:ascii="Arial" w:hAnsi="Arial" w:cs="Arial"/>
          <w:sz w:val="20"/>
          <w:szCs w:val="20"/>
        </w:rPr>
        <w:t xml:space="preserve">betónové </w:t>
      </w:r>
      <w:proofErr w:type="spellStart"/>
      <w:r w:rsidR="00E64B87">
        <w:rPr>
          <w:rFonts w:ascii="Arial" w:hAnsi="Arial" w:cs="Arial"/>
          <w:sz w:val="20"/>
          <w:szCs w:val="20"/>
        </w:rPr>
        <w:t>podhrabové</w:t>
      </w:r>
      <w:proofErr w:type="spellEnd"/>
      <w:r w:rsidR="00E64B87">
        <w:rPr>
          <w:rFonts w:ascii="Arial" w:hAnsi="Arial" w:cs="Arial"/>
          <w:sz w:val="20"/>
          <w:szCs w:val="20"/>
        </w:rPr>
        <w:t xml:space="preserve"> dosky 2450x500x50 mm</w:t>
      </w:r>
      <w:r w:rsidR="00E64B87">
        <w:rPr>
          <w:rFonts w:ascii="Arial" w:hAnsi="Arial" w:cs="Arial"/>
          <w:sz w:val="20"/>
          <w:szCs w:val="20"/>
        </w:rPr>
        <w:t xml:space="preserve"> alebo 2450x250x50 mm</w:t>
      </w:r>
      <w:r w:rsidR="00E64B87">
        <w:rPr>
          <w:rFonts w:ascii="Arial" w:hAnsi="Arial" w:cs="Arial"/>
          <w:sz w:val="20"/>
          <w:szCs w:val="20"/>
        </w:rPr>
        <w:t xml:space="preserve">. Dosky budú k stĺpikom uchytávané pomocou stabilizačných koncových alebo priebežných držiakov. </w:t>
      </w:r>
      <w:r w:rsidR="00512610">
        <w:rPr>
          <w:rFonts w:ascii="Arial" w:hAnsi="Arial" w:cs="Arial"/>
          <w:sz w:val="20"/>
          <w:szCs w:val="20"/>
        </w:rPr>
        <w:t xml:space="preserve">Situačne napravo od hlavného vstupu na dĺžku 2,550 m z dôvodu výšky nivelety terénu bude namiesto </w:t>
      </w:r>
      <w:proofErr w:type="spellStart"/>
      <w:r w:rsidR="00512610">
        <w:rPr>
          <w:rFonts w:ascii="Arial" w:hAnsi="Arial" w:cs="Arial"/>
          <w:sz w:val="20"/>
          <w:szCs w:val="20"/>
        </w:rPr>
        <w:t>podhrabových</w:t>
      </w:r>
      <w:proofErr w:type="spellEnd"/>
      <w:r w:rsidR="00512610">
        <w:rPr>
          <w:rFonts w:ascii="Arial" w:hAnsi="Arial" w:cs="Arial"/>
          <w:sz w:val="20"/>
          <w:szCs w:val="20"/>
        </w:rPr>
        <w:t xml:space="preserve"> dosiek zrealizovaný pásový základ 0,250 x 1,650 m z betónu </w:t>
      </w:r>
      <w:proofErr w:type="spellStart"/>
      <w:r w:rsidR="00512610" w:rsidRPr="00FD15E0">
        <w:rPr>
          <w:rFonts w:ascii="Arial" w:hAnsi="Arial" w:cs="Arial"/>
          <w:sz w:val="20"/>
          <w:szCs w:val="20"/>
        </w:rPr>
        <w:t>tr</w:t>
      </w:r>
      <w:proofErr w:type="spellEnd"/>
      <w:r w:rsidR="00512610" w:rsidRPr="00FD15E0">
        <w:rPr>
          <w:rFonts w:ascii="Arial" w:hAnsi="Arial" w:cs="Arial"/>
          <w:sz w:val="20"/>
          <w:szCs w:val="20"/>
        </w:rPr>
        <w:t>. STN EN 206 C20/25-XC2(SK)-CI0,4-Dmax22-S</w:t>
      </w:r>
      <w:r w:rsidR="00512610">
        <w:rPr>
          <w:rFonts w:ascii="Arial" w:hAnsi="Arial" w:cs="Arial"/>
          <w:sz w:val="20"/>
          <w:szCs w:val="20"/>
        </w:rPr>
        <w:t>3</w:t>
      </w:r>
      <w:r w:rsidR="00512610">
        <w:rPr>
          <w:rFonts w:ascii="Arial" w:hAnsi="Arial" w:cs="Arial"/>
          <w:sz w:val="20"/>
          <w:szCs w:val="20"/>
        </w:rPr>
        <w:t>.</w:t>
      </w:r>
    </w:p>
    <w:p w:rsidR="00E64B87" w:rsidRDefault="00E64B87" w:rsidP="00E64B8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juhovýchodnom oplotení sa bude nachádzať služobný vstup pre peších a pre zásobovanie. Preto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bude v oplotení osadená jednokrídlová a dvojkrídlová brána navrhnutá taktiež zo systému </w:t>
      </w:r>
      <w:proofErr w:type="spellStart"/>
      <w:r>
        <w:rPr>
          <w:rFonts w:ascii="Arial" w:hAnsi="Arial" w:cs="Arial"/>
          <w:sz w:val="20"/>
          <w:szCs w:val="20"/>
        </w:rPr>
        <w:t>Pilofor</w:t>
      </w:r>
      <w:proofErr w:type="spellEnd"/>
      <w:r>
        <w:rPr>
          <w:rFonts w:ascii="Arial" w:hAnsi="Arial" w:cs="Arial"/>
          <w:sz w:val="20"/>
          <w:szCs w:val="20"/>
        </w:rPr>
        <w:t xml:space="preserve"> super. Jednokrídlová brána bude mať rozmer 1,09 x 1,98 m, dvojkrídlová 4,11 x 1,98 m. </w:t>
      </w:r>
      <w:r w:rsidR="00C20331">
        <w:rPr>
          <w:rFonts w:ascii="Arial" w:hAnsi="Arial" w:cs="Arial"/>
          <w:sz w:val="20"/>
          <w:szCs w:val="20"/>
        </w:rPr>
        <w:t xml:space="preserve">Súčasťou brán budú stĺpiky, závesy, FAB, kovanie guľa-kľučka, plastový doraz. </w:t>
      </w:r>
    </w:p>
    <w:p w:rsidR="00923721" w:rsidRPr="00FD15E0" w:rsidRDefault="00923721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Povrchová úprava </w:t>
      </w:r>
      <w:r w:rsidR="00315934">
        <w:rPr>
          <w:rFonts w:ascii="Arial" w:hAnsi="Arial" w:cs="Arial"/>
          <w:sz w:val="20"/>
          <w:szCs w:val="20"/>
        </w:rPr>
        <w:t>stĺpikov</w:t>
      </w:r>
      <w:r w:rsidR="00512610">
        <w:rPr>
          <w:rFonts w:ascii="Arial" w:hAnsi="Arial" w:cs="Arial"/>
          <w:sz w:val="20"/>
          <w:szCs w:val="20"/>
        </w:rPr>
        <w:t>,</w:t>
      </w:r>
      <w:r w:rsidR="00C20331">
        <w:rPr>
          <w:rFonts w:ascii="Arial" w:hAnsi="Arial" w:cs="Arial"/>
          <w:sz w:val="20"/>
          <w:szCs w:val="20"/>
        </w:rPr>
        <w:t> výplne zo  zváraných panelov</w:t>
      </w:r>
      <w:r w:rsidR="00315934">
        <w:rPr>
          <w:rFonts w:ascii="Arial" w:hAnsi="Arial" w:cs="Arial"/>
          <w:sz w:val="20"/>
          <w:szCs w:val="20"/>
        </w:rPr>
        <w:t xml:space="preserve"> </w:t>
      </w:r>
      <w:r w:rsidR="00512610">
        <w:rPr>
          <w:rFonts w:ascii="Arial" w:hAnsi="Arial" w:cs="Arial"/>
          <w:sz w:val="20"/>
          <w:szCs w:val="20"/>
        </w:rPr>
        <w:t xml:space="preserve">a brán </w:t>
      </w:r>
      <w:r>
        <w:rPr>
          <w:rFonts w:ascii="Arial" w:hAnsi="Arial" w:cs="Arial"/>
          <w:sz w:val="20"/>
          <w:szCs w:val="20"/>
        </w:rPr>
        <w:t xml:space="preserve">bude upravená žiarovým zinkovaním + PVC </w:t>
      </w:r>
      <w:r w:rsidR="00315934">
        <w:rPr>
          <w:rFonts w:ascii="Arial" w:hAnsi="Arial" w:cs="Arial"/>
          <w:sz w:val="20"/>
          <w:szCs w:val="20"/>
        </w:rPr>
        <w:t>antracit</w:t>
      </w:r>
      <w:r w:rsidR="00C20331">
        <w:rPr>
          <w:rFonts w:ascii="Arial" w:hAnsi="Arial" w:cs="Arial"/>
          <w:sz w:val="20"/>
          <w:szCs w:val="20"/>
        </w:rPr>
        <w:t xml:space="preserve"> RAL 7016</w:t>
      </w:r>
      <w:r w:rsidR="00315934">
        <w:rPr>
          <w:rFonts w:ascii="Arial" w:hAnsi="Arial" w:cs="Arial"/>
          <w:sz w:val="20"/>
          <w:szCs w:val="20"/>
        </w:rPr>
        <w:t>.</w:t>
      </w:r>
      <w:r w:rsidR="00512610">
        <w:rPr>
          <w:rFonts w:ascii="Arial" w:hAnsi="Arial" w:cs="Arial"/>
          <w:sz w:val="20"/>
          <w:szCs w:val="20"/>
        </w:rPr>
        <w:t xml:space="preserve"> Farba všetkého príslušenstva montážnych doplnkov bude čierna.</w:t>
      </w:r>
    </w:p>
    <w:p w:rsidR="00235049" w:rsidRPr="00512610" w:rsidRDefault="00235049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0"/>
          <w:szCs w:val="20"/>
        </w:rPr>
      </w:pPr>
      <w:r w:rsidRPr="00512610">
        <w:rPr>
          <w:rFonts w:ascii="Arial" w:hAnsi="Arial" w:cs="Arial"/>
          <w:b/>
          <w:sz w:val="20"/>
          <w:szCs w:val="20"/>
        </w:rPr>
        <w:t xml:space="preserve">Všetky rozmery v projekte je nutné pri realizácií prispôsobiť reálnym mieram a podmienkam na stavbe, tak isto všetky druhy materiálov a ich farebnosť a výrobnú dokumentáciu pred zahájením výroby a pred zabudovaním odsúhlasiť s hlavným architektom projektu. </w:t>
      </w:r>
    </w:p>
    <w:p w:rsidR="00235049" w:rsidRPr="00FC0000" w:rsidRDefault="00235049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235049" w:rsidRDefault="00235049" w:rsidP="00BA6677">
      <w:pPr>
        <w:tabs>
          <w:tab w:val="left" w:pos="851"/>
          <w:tab w:val="left" w:pos="4536"/>
        </w:tabs>
        <w:jc w:val="both"/>
        <w:rPr>
          <w:rFonts w:ascii="Arial" w:hAnsi="Arial" w:cs="Arial"/>
          <w:b/>
          <w:sz w:val="22"/>
          <w:szCs w:val="22"/>
        </w:rPr>
      </w:pPr>
    </w:p>
    <w:sectPr w:rsidR="00235049" w:rsidSect="00A74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Kabel Bk AT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–"/>
      <w:lvlJc w:val="left"/>
      <w:pPr>
        <w:tabs>
          <w:tab w:val="num" w:pos="-218"/>
        </w:tabs>
        <w:ind w:left="-218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894EE876"/>
    <w:lvl w:ilvl="0">
      <w:start w:val="1"/>
      <w:numFmt w:val="bullet"/>
      <w:lvlText w:val="-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 w15:restartNumberingAfterBreak="0">
    <w:nsid w:val="00000005"/>
    <w:multiLevelType w:val="multilevel"/>
    <w:tmpl w:val="894EE87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E75EF1"/>
    <w:multiLevelType w:val="multilevel"/>
    <w:tmpl w:val="2D36CCF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14F23304"/>
    <w:multiLevelType w:val="multilevel"/>
    <w:tmpl w:val="BC62B3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5A3431B"/>
    <w:multiLevelType w:val="multilevel"/>
    <w:tmpl w:val="393621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54754"/>
    <w:multiLevelType w:val="multilevel"/>
    <w:tmpl w:val="6250232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1F721185"/>
    <w:multiLevelType w:val="hybridMultilevel"/>
    <w:tmpl w:val="8280F050"/>
    <w:lvl w:ilvl="0" w:tplc="D848DB76">
      <w:start w:val="1"/>
      <w:numFmt w:val="bullet"/>
      <w:lvlText w:val="-"/>
      <w:lvlJc w:val="left"/>
      <w:pPr>
        <w:ind w:left="0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32068C">
      <w:start w:val="5"/>
      <w:numFmt w:val="upperRoman"/>
      <w:lvlText w:val="%2"/>
      <w:lvlJc w:val="left"/>
      <w:pPr>
        <w:ind w:left="720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AE9ACC">
      <w:start w:val="1"/>
      <w:numFmt w:val="lowerRoman"/>
      <w:lvlText w:val="%3"/>
      <w:lvlJc w:val="left"/>
      <w:pPr>
        <w:ind w:left="145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30CC76">
      <w:start w:val="1"/>
      <w:numFmt w:val="decimal"/>
      <w:lvlText w:val="%4"/>
      <w:lvlJc w:val="left"/>
      <w:pPr>
        <w:ind w:left="217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F6BA2E">
      <w:start w:val="1"/>
      <w:numFmt w:val="lowerLetter"/>
      <w:lvlText w:val="%5"/>
      <w:lvlJc w:val="left"/>
      <w:pPr>
        <w:ind w:left="289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54CA86">
      <w:start w:val="1"/>
      <w:numFmt w:val="lowerRoman"/>
      <w:lvlText w:val="%6"/>
      <w:lvlJc w:val="left"/>
      <w:pPr>
        <w:ind w:left="361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A86670">
      <w:start w:val="1"/>
      <w:numFmt w:val="decimal"/>
      <w:lvlText w:val="%7"/>
      <w:lvlJc w:val="left"/>
      <w:pPr>
        <w:ind w:left="433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AE22A">
      <w:start w:val="1"/>
      <w:numFmt w:val="lowerLetter"/>
      <w:lvlText w:val="%8"/>
      <w:lvlJc w:val="left"/>
      <w:pPr>
        <w:ind w:left="505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5CF36A">
      <w:start w:val="1"/>
      <w:numFmt w:val="lowerRoman"/>
      <w:lvlText w:val="%9"/>
      <w:lvlJc w:val="left"/>
      <w:pPr>
        <w:ind w:left="577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F20273"/>
    <w:multiLevelType w:val="multilevel"/>
    <w:tmpl w:val="565C6770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360"/>
      </w:pPr>
      <w:rPr>
        <w:rFonts w:ascii="Symbol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0" w15:restartNumberingAfterBreak="0">
    <w:nsid w:val="2BA33EFD"/>
    <w:multiLevelType w:val="multilevel"/>
    <w:tmpl w:val="50403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30451FF"/>
    <w:multiLevelType w:val="multilevel"/>
    <w:tmpl w:val="DC04349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 w15:restartNumberingAfterBreak="0">
    <w:nsid w:val="38AC5A1E"/>
    <w:multiLevelType w:val="hybridMultilevel"/>
    <w:tmpl w:val="DC02E78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B11207"/>
    <w:multiLevelType w:val="hybridMultilevel"/>
    <w:tmpl w:val="33C0C0A4"/>
    <w:lvl w:ilvl="0" w:tplc="4DA646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537814"/>
    <w:multiLevelType w:val="hybridMultilevel"/>
    <w:tmpl w:val="C0365C8A"/>
    <w:lvl w:ilvl="0" w:tplc="4300E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C575C"/>
    <w:multiLevelType w:val="multilevel"/>
    <w:tmpl w:val="4B1A8FD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" w15:restartNumberingAfterBreak="0">
    <w:nsid w:val="57F779FF"/>
    <w:multiLevelType w:val="multilevel"/>
    <w:tmpl w:val="07A46F8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90D0C27"/>
    <w:multiLevelType w:val="multilevel"/>
    <w:tmpl w:val="DCF40822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360"/>
      </w:pPr>
      <w:rPr>
        <w:rFonts w:ascii="Symbol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8" w15:restartNumberingAfterBreak="0">
    <w:nsid w:val="5AE12EEF"/>
    <w:multiLevelType w:val="hybridMultilevel"/>
    <w:tmpl w:val="807A53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668CE"/>
    <w:multiLevelType w:val="multilevel"/>
    <w:tmpl w:val="0B54F04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 w15:restartNumberingAfterBreak="0">
    <w:nsid w:val="6DFF1FC3"/>
    <w:multiLevelType w:val="hybridMultilevel"/>
    <w:tmpl w:val="2550B0B0"/>
    <w:lvl w:ilvl="0" w:tplc="97FAF8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42CF6"/>
    <w:multiLevelType w:val="multilevel"/>
    <w:tmpl w:val="15A6E1F2"/>
    <w:lvl w:ilvl="0">
      <w:start w:val="1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ascii="Kabel Bk AT" w:hAnsi="Kabel Bk AT" w:hint="default"/>
      </w:rPr>
    </w:lvl>
    <w:lvl w:ilvl="1">
      <w:start w:val="2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ascii="Kabel Bk AT" w:hAnsi="Kabel Bk AT" w:hint="default"/>
      </w:rPr>
    </w:lvl>
    <w:lvl w:ilvl="2">
      <w:start w:val="1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ascii="Kabel Bk AT" w:hAnsi="Kabel Bk AT" w:hint="default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ascii="Kabel Bk AT" w:hAnsi="Kabel Bk AT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Kabel Bk AT" w:hAnsi="Kabel Bk AT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Kabel Bk AT" w:hAnsi="Kabel Bk AT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Kabel Bk AT" w:hAnsi="Kabel Bk AT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Kabel Bk AT" w:hAnsi="Kabel Bk AT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Kabel Bk AT" w:hAnsi="Kabel Bk AT" w:hint="default"/>
      </w:rPr>
    </w:lvl>
  </w:abstractNum>
  <w:abstractNum w:abstractNumId="22" w15:restartNumberingAfterBreak="0">
    <w:nsid w:val="7325175B"/>
    <w:multiLevelType w:val="hybridMultilevel"/>
    <w:tmpl w:val="C816B14C"/>
    <w:lvl w:ilvl="0" w:tplc="C1046F56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1"/>
  </w:num>
  <w:num w:numId="4">
    <w:abstractNumId w:val="15"/>
  </w:num>
  <w:num w:numId="5">
    <w:abstractNumId w:val="4"/>
  </w:num>
  <w:num w:numId="6">
    <w:abstractNumId w:val="19"/>
  </w:num>
  <w:num w:numId="7">
    <w:abstractNumId w:val="20"/>
  </w:num>
  <w:num w:numId="8">
    <w:abstractNumId w:val="11"/>
  </w:num>
  <w:num w:numId="9">
    <w:abstractNumId w:val="13"/>
  </w:num>
  <w:num w:numId="10">
    <w:abstractNumId w:val="10"/>
  </w:num>
  <w:num w:numId="11">
    <w:abstractNumId w:val="16"/>
  </w:num>
  <w:num w:numId="12">
    <w:abstractNumId w:val="0"/>
  </w:num>
  <w:num w:numId="13">
    <w:abstractNumId w:val="1"/>
  </w:num>
  <w:num w:numId="14">
    <w:abstractNumId w:val="12"/>
  </w:num>
  <w:num w:numId="15">
    <w:abstractNumId w:val="17"/>
  </w:num>
  <w:num w:numId="16">
    <w:abstractNumId w:val="5"/>
  </w:num>
  <w:num w:numId="17">
    <w:abstractNumId w:val="6"/>
  </w:num>
  <w:num w:numId="18">
    <w:abstractNumId w:val="2"/>
  </w:num>
  <w:num w:numId="19">
    <w:abstractNumId w:val="3"/>
  </w:num>
  <w:num w:numId="20">
    <w:abstractNumId w:val="9"/>
  </w:num>
  <w:num w:numId="21">
    <w:abstractNumId w:val="18"/>
  </w:num>
  <w:num w:numId="22">
    <w:abstractNumId w:val="14"/>
  </w:num>
  <w:num w:numId="23">
    <w:abstractNumId w:val="8"/>
  </w:num>
  <w:num w:numId="2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4964"/>
    <w:rsid w:val="00001259"/>
    <w:rsid w:val="00005C38"/>
    <w:rsid w:val="00013B31"/>
    <w:rsid w:val="0001712E"/>
    <w:rsid w:val="00026FE9"/>
    <w:rsid w:val="000358D3"/>
    <w:rsid w:val="00041FF8"/>
    <w:rsid w:val="0004511E"/>
    <w:rsid w:val="0004686C"/>
    <w:rsid w:val="00047B18"/>
    <w:rsid w:val="000522E4"/>
    <w:rsid w:val="000702C6"/>
    <w:rsid w:val="00080CB4"/>
    <w:rsid w:val="00083FB6"/>
    <w:rsid w:val="00085589"/>
    <w:rsid w:val="00086C5D"/>
    <w:rsid w:val="000A0187"/>
    <w:rsid w:val="000A30B7"/>
    <w:rsid w:val="000B23DF"/>
    <w:rsid w:val="000B26B0"/>
    <w:rsid w:val="000B75DA"/>
    <w:rsid w:val="000C58D3"/>
    <w:rsid w:val="000C61F5"/>
    <w:rsid w:val="000D1AC4"/>
    <w:rsid w:val="000D4570"/>
    <w:rsid w:val="000D69AB"/>
    <w:rsid w:val="000D76D3"/>
    <w:rsid w:val="000E0427"/>
    <w:rsid w:val="000E2D82"/>
    <w:rsid w:val="000E3861"/>
    <w:rsid w:val="000E41E3"/>
    <w:rsid w:val="000F0C47"/>
    <w:rsid w:val="00105118"/>
    <w:rsid w:val="001064A7"/>
    <w:rsid w:val="001124B2"/>
    <w:rsid w:val="00113338"/>
    <w:rsid w:val="001259C9"/>
    <w:rsid w:val="00130706"/>
    <w:rsid w:val="00130B01"/>
    <w:rsid w:val="00132EB5"/>
    <w:rsid w:val="001344B0"/>
    <w:rsid w:val="00136AF5"/>
    <w:rsid w:val="00140328"/>
    <w:rsid w:val="00147467"/>
    <w:rsid w:val="00147FDD"/>
    <w:rsid w:val="00161CB7"/>
    <w:rsid w:val="001677F2"/>
    <w:rsid w:val="00172849"/>
    <w:rsid w:val="001733C2"/>
    <w:rsid w:val="001741A8"/>
    <w:rsid w:val="00175072"/>
    <w:rsid w:val="00175784"/>
    <w:rsid w:val="00177A77"/>
    <w:rsid w:val="001856EF"/>
    <w:rsid w:val="00190A5B"/>
    <w:rsid w:val="001916A3"/>
    <w:rsid w:val="0019601D"/>
    <w:rsid w:val="00196749"/>
    <w:rsid w:val="001A1FBF"/>
    <w:rsid w:val="001A44ED"/>
    <w:rsid w:val="001A6729"/>
    <w:rsid w:val="001B35DC"/>
    <w:rsid w:val="001C5BE7"/>
    <w:rsid w:val="001F2690"/>
    <w:rsid w:val="00206C7D"/>
    <w:rsid w:val="00210F96"/>
    <w:rsid w:val="00213D27"/>
    <w:rsid w:val="002174B3"/>
    <w:rsid w:val="00225E08"/>
    <w:rsid w:val="00225E93"/>
    <w:rsid w:val="00235049"/>
    <w:rsid w:val="0023611F"/>
    <w:rsid w:val="00242944"/>
    <w:rsid w:val="00242D14"/>
    <w:rsid w:val="00245A45"/>
    <w:rsid w:val="00245A4B"/>
    <w:rsid w:val="00251B0B"/>
    <w:rsid w:val="00253808"/>
    <w:rsid w:val="00254BCA"/>
    <w:rsid w:val="00254E32"/>
    <w:rsid w:val="00255B70"/>
    <w:rsid w:val="0026273A"/>
    <w:rsid w:val="002633B5"/>
    <w:rsid w:val="00265961"/>
    <w:rsid w:val="0027414A"/>
    <w:rsid w:val="0028304A"/>
    <w:rsid w:val="002879D5"/>
    <w:rsid w:val="002A61F4"/>
    <w:rsid w:val="002A7731"/>
    <w:rsid w:val="002B3915"/>
    <w:rsid w:val="002B7210"/>
    <w:rsid w:val="002C0D4B"/>
    <w:rsid w:val="002C4964"/>
    <w:rsid w:val="002C4B1A"/>
    <w:rsid w:val="002C5404"/>
    <w:rsid w:val="002C640C"/>
    <w:rsid w:val="002D3F76"/>
    <w:rsid w:val="002E1A54"/>
    <w:rsid w:val="002E45A7"/>
    <w:rsid w:val="002E7423"/>
    <w:rsid w:val="002E7756"/>
    <w:rsid w:val="002F0748"/>
    <w:rsid w:val="002F42EC"/>
    <w:rsid w:val="002F468C"/>
    <w:rsid w:val="003000AB"/>
    <w:rsid w:val="00301822"/>
    <w:rsid w:val="003032FE"/>
    <w:rsid w:val="003063C5"/>
    <w:rsid w:val="0031018C"/>
    <w:rsid w:val="00310F7A"/>
    <w:rsid w:val="003142AF"/>
    <w:rsid w:val="00315934"/>
    <w:rsid w:val="00315E3C"/>
    <w:rsid w:val="00325BCE"/>
    <w:rsid w:val="00326442"/>
    <w:rsid w:val="00326959"/>
    <w:rsid w:val="00326B39"/>
    <w:rsid w:val="003346EC"/>
    <w:rsid w:val="00336070"/>
    <w:rsid w:val="00337F4E"/>
    <w:rsid w:val="00341C8B"/>
    <w:rsid w:val="003449B5"/>
    <w:rsid w:val="00360D7C"/>
    <w:rsid w:val="00361421"/>
    <w:rsid w:val="00370EDD"/>
    <w:rsid w:val="003739C6"/>
    <w:rsid w:val="003749F3"/>
    <w:rsid w:val="003761C1"/>
    <w:rsid w:val="00387DB3"/>
    <w:rsid w:val="00396AD0"/>
    <w:rsid w:val="003A22A8"/>
    <w:rsid w:val="003B28AE"/>
    <w:rsid w:val="003B76DF"/>
    <w:rsid w:val="003C0778"/>
    <w:rsid w:val="003C1C39"/>
    <w:rsid w:val="003E59D2"/>
    <w:rsid w:val="003E677F"/>
    <w:rsid w:val="003F566A"/>
    <w:rsid w:val="003F572D"/>
    <w:rsid w:val="00401CF5"/>
    <w:rsid w:val="0040239D"/>
    <w:rsid w:val="004109B5"/>
    <w:rsid w:val="00414823"/>
    <w:rsid w:val="004170FA"/>
    <w:rsid w:val="004420B4"/>
    <w:rsid w:val="0044291A"/>
    <w:rsid w:val="004508C2"/>
    <w:rsid w:val="00466965"/>
    <w:rsid w:val="00466C08"/>
    <w:rsid w:val="00470D53"/>
    <w:rsid w:val="00471FC6"/>
    <w:rsid w:val="00483BDD"/>
    <w:rsid w:val="00484754"/>
    <w:rsid w:val="004912DF"/>
    <w:rsid w:val="00491540"/>
    <w:rsid w:val="00495694"/>
    <w:rsid w:val="004A18B9"/>
    <w:rsid w:val="004A2865"/>
    <w:rsid w:val="004A290E"/>
    <w:rsid w:val="004A40EF"/>
    <w:rsid w:val="004B0DCC"/>
    <w:rsid w:val="004B2D21"/>
    <w:rsid w:val="004B6EE2"/>
    <w:rsid w:val="004C65FF"/>
    <w:rsid w:val="004D3BBD"/>
    <w:rsid w:val="004E35A7"/>
    <w:rsid w:val="004E3BB2"/>
    <w:rsid w:val="004E3D11"/>
    <w:rsid w:val="00500716"/>
    <w:rsid w:val="00501A7C"/>
    <w:rsid w:val="00511109"/>
    <w:rsid w:val="0051177D"/>
    <w:rsid w:val="00512610"/>
    <w:rsid w:val="005128FE"/>
    <w:rsid w:val="00512EEF"/>
    <w:rsid w:val="005140E7"/>
    <w:rsid w:val="00515CA6"/>
    <w:rsid w:val="0053001C"/>
    <w:rsid w:val="00532742"/>
    <w:rsid w:val="005353D4"/>
    <w:rsid w:val="0054020B"/>
    <w:rsid w:val="00546853"/>
    <w:rsid w:val="00553170"/>
    <w:rsid w:val="005611CA"/>
    <w:rsid w:val="00567630"/>
    <w:rsid w:val="0057256D"/>
    <w:rsid w:val="00572A0D"/>
    <w:rsid w:val="00572C8A"/>
    <w:rsid w:val="00575C5A"/>
    <w:rsid w:val="0059556E"/>
    <w:rsid w:val="00596203"/>
    <w:rsid w:val="005A0900"/>
    <w:rsid w:val="005B2B5C"/>
    <w:rsid w:val="005B78FF"/>
    <w:rsid w:val="005C0127"/>
    <w:rsid w:val="005C0B02"/>
    <w:rsid w:val="005C48FB"/>
    <w:rsid w:val="005C7CF8"/>
    <w:rsid w:val="005C7E3F"/>
    <w:rsid w:val="005D29FB"/>
    <w:rsid w:val="005D30BF"/>
    <w:rsid w:val="005F27A4"/>
    <w:rsid w:val="005F5B56"/>
    <w:rsid w:val="00613DAA"/>
    <w:rsid w:val="006153ED"/>
    <w:rsid w:val="00623C52"/>
    <w:rsid w:val="0063005E"/>
    <w:rsid w:val="006304A6"/>
    <w:rsid w:val="00632CE5"/>
    <w:rsid w:val="00637A59"/>
    <w:rsid w:val="00637FEE"/>
    <w:rsid w:val="00641D38"/>
    <w:rsid w:val="0064340F"/>
    <w:rsid w:val="006450FB"/>
    <w:rsid w:val="00647691"/>
    <w:rsid w:val="00651785"/>
    <w:rsid w:val="00666999"/>
    <w:rsid w:val="00673957"/>
    <w:rsid w:val="00681D97"/>
    <w:rsid w:val="006843B5"/>
    <w:rsid w:val="006A02D8"/>
    <w:rsid w:val="006B229F"/>
    <w:rsid w:val="006B2439"/>
    <w:rsid w:val="006B3023"/>
    <w:rsid w:val="006D1AD6"/>
    <w:rsid w:val="006D5C3E"/>
    <w:rsid w:val="006D7259"/>
    <w:rsid w:val="006E14ED"/>
    <w:rsid w:val="006E15BB"/>
    <w:rsid w:val="006E16A3"/>
    <w:rsid w:val="006E18E2"/>
    <w:rsid w:val="006E1AB7"/>
    <w:rsid w:val="006E4251"/>
    <w:rsid w:val="006F49D2"/>
    <w:rsid w:val="006F4EBC"/>
    <w:rsid w:val="006F605C"/>
    <w:rsid w:val="00705CB0"/>
    <w:rsid w:val="00710BE0"/>
    <w:rsid w:val="00714021"/>
    <w:rsid w:val="00715B24"/>
    <w:rsid w:val="0072156C"/>
    <w:rsid w:val="00733E90"/>
    <w:rsid w:val="00737CD0"/>
    <w:rsid w:val="00742B09"/>
    <w:rsid w:val="00745412"/>
    <w:rsid w:val="007509FC"/>
    <w:rsid w:val="007526EE"/>
    <w:rsid w:val="00753362"/>
    <w:rsid w:val="00766DAA"/>
    <w:rsid w:val="007770F5"/>
    <w:rsid w:val="0078791F"/>
    <w:rsid w:val="0079216A"/>
    <w:rsid w:val="00794361"/>
    <w:rsid w:val="007A6376"/>
    <w:rsid w:val="007B0A5C"/>
    <w:rsid w:val="007C25D1"/>
    <w:rsid w:val="007C4FB9"/>
    <w:rsid w:val="007C6769"/>
    <w:rsid w:val="007D0AA7"/>
    <w:rsid w:val="007D51FA"/>
    <w:rsid w:val="007D59E7"/>
    <w:rsid w:val="007E1F6D"/>
    <w:rsid w:val="007E4EA9"/>
    <w:rsid w:val="00810046"/>
    <w:rsid w:val="00812016"/>
    <w:rsid w:val="00823301"/>
    <w:rsid w:val="008273C1"/>
    <w:rsid w:val="00830A8C"/>
    <w:rsid w:val="00833819"/>
    <w:rsid w:val="00840116"/>
    <w:rsid w:val="00843D57"/>
    <w:rsid w:val="0084496D"/>
    <w:rsid w:val="00847F2D"/>
    <w:rsid w:val="008520B5"/>
    <w:rsid w:val="008607F8"/>
    <w:rsid w:val="008638D9"/>
    <w:rsid w:val="00865AF1"/>
    <w:rsid w:val="0086654C"/>
    <w:rsid w:val="00870AD7"/>
    <w:rsid w:val="00871370"/>
    <w:rsid w:val="00871771"/>
    <w:rsid w:val="0087384C"/>
    <w:rsid w:val="00875EB9"/>
    <w:rsid w:val="00880BCD"/>
    <w:rsid w:val="00884F1D"/>
    <w:rsid w:val="00885C1D"/>
    <w:rsid w:val="00886E36"/>
    <w:rsid w:val="00887112"/>
    <w:rsid w:val="00891E96"/>
    <w:rsid w:val="00896319"/>
    <w:rsid w:val="008A1C06"/>
    <w:rsid w:val="008B28B7"/>
    <w:rsid w:val="008B6B9C"/>
    <w:rsid w:val="008C02B0"/>
    <w:rsid w:val="008C19E5"/>
    <w:rsid w:val="008C4FB6"/>
    <w:rsid w:val="008D2564"/>
    <w:rsid w:val="008D4707"/>
    <w:rsid w:val="008E6849"/>
    <w:rsid w:val="008E75E7"/>
    <w:rsid w:val="008F02E6"/>
    <w:rsid w:val="008F0B22"/>
    <w:rsid w:val="008F3732"/>
    <w:rsid w:val="008F3F21"/>
    <w:rsid w:val="008F56F2"/>
    <w:rsid w:val="008F716F"/>
    <w:rsid w:val="008F776D"/>
    <w:rsid w:val="00906B00"/>
    <w:rsid w:val="009118CD"/>
    <w:rsid w:val="00923721"/>
    <w:rsid w:val="00931C43"/>
    <w:rsid w:val="009373FA"/>
    <w:rsid w:val="00937A9F"/>
    <w:rsid w:val="00943B38"/>
    <w:rsid w:val="009473F2"/>
    <w:rsid w:val="0095670F"/>
    <w:rsid w:val="00964AE2"/>
    <w:rsid w:val="00981DD9"/>
    <w:rsid w:val="00981E55"/>
    <w:rsid w:val="00982937"/>
    <w:rsid w:val="00986191"/>
    <w:rsid w:val="009A53C8"/>
    <w:rsid w:val="009C4094"/>
    <w:rsid w:val="009C410F"/>
    <w:rsid w:val="009C71C5"/>
    <w:rsid w:val="009D1723"/>
    <w:rsid w:val="009D1D83"/>
    <w:rsid w:val="009D1F2C"/>
    <w:rsid w:val="009E183B"/>
    <w:rsid w:val="009E65C1"/>
    <w:rsid w:val="009F46C6"/>
    <w:rsid w:val="009F64BE"/>
    <w:rsid w:val="00A05C67"/>
    <w:rsid w:val="00A075D5"/>
    <w:rsid w:val="00A10EED"/>
    <w:rsid w:val="00A1211D"/>
    <w:rsid w:val="00A148A3"/>
    <w:rsid w:val="00A171FA"/>
    <w:rsid w:val="00A20D1F"/>
    <w:rsid w:val="00A3739A"/>
    <w:rsid w:val="00A414A3"/>
    <w:rsid w:val="00A44373"/>
    <w:rsid w:val="00A479B0"/>
    <w:rsid w:val="00A51241"/>
    <w:rsid w:val="00A629A2"/>
    <w:rsid w:val="00A7463E"/>
    <w:rsid w:val="00A853F1"/>
    <w:rsid w:val="00A90A3E"/>
    <w:rsid w:val="00A90F2C"/>
    <w:rsid w:val="00A9241B"/>
    <w:rsid w:val="00A93C3E"/>
    <w:rsid w:val="00A9729A"/>
    <w:rsid w:val="00AA1910"/>
    <w:rsid w:val="00AA313D"/>
    <w:rsid w:val="00AA7C19"/>
    <w:rsid w:val="00AB0DDB"/>
    <w:rsid w:val="00AB37EF"/>
    <w:rsid w:val="00AB5CF8"/>
    <w:rsid w:val="00AB749C"/>
    <w:rsid w:val="00AC16A4"/>
    <w:rsid w:val="00AC263A"/>
    <w:rsid w:val="00AD2844"/>
    <w:rsid w:val="00AD7E1A"/>
    <w:rsid w:val="00AE1DDA"/>
    <w:rsid w:val="00AE7CCA"/>
    <w:rsid w:val="00AF151E"/>
    <w:rsid w:val="00AF3C89"/>
    <w:rsid w:val="00AF48E7"/>
    <w:rsid w:val="00AF6ABA"/>
    <w:rsid w:val="00B03580"/>
    <w:rsid w:val="00B069A8"/>
    <w:rsid w:val="00B177E2"/>
    <w:rsid w:val="00B220C9"/>
    <w:rsid w:val="00B2730F"/>
    <w:rsid w:val="00B311C9"/>
    <w:rsid w:val="00B35497"/>
    <w:rsid w:val="00B3786E"/>
    <w:rsid w:val="00B40245"/>
    <w:rsid w:val="00B4063B"/>
    <w:rsid w:val="00B416BA"/>
    <w:rsid w:val="00B44AC2"/>
    <w:rsid w:val="00B45BD2"/>
    <w:rsid w:val="00B46166"/>
    <w:rsid w:val="00B56273"/>
    <w:rsid w:val="00B6160E"/>
    <w:rsid w:val="00B64FE6"/>
    <w:rsid w:val="00B818AC"/>
    <w:rsid w:val="00B870E9"/>
    <w:rsid w:val="00B93BEE"/>
    <w:rsid w:val="00B93EB5"/>
    <w:rsid w:val="00B94A14"/>
    <w:rsid w:val="00BA4D0B"/>
    <w:rsid w:val="00BA6677"/>
    <w:rsid w:val="00BC28E8"/>
    <w:rsid w:val="00BC2BA3"/>
    <w:rsid w:val="00BC654D"/>
    <w:rsid w:val="00BC7AFF"/>
    <w:rsid w:val="00BD0E71"/>
    <w:rsid w:val="00BD59C0"/>
    <w:rsid w:val="00BE4519"/>
    <w:rsid w:val="00BF2979"/>
    <w:rsid w:val="00BF3567"/>
    <w:rsid w:val="00BF68C6"/>
    <w:rsid w:val="00C14728"/>
    <w:rsid w:val="00C1514C"/>
    <w:rsid w:val="00C17385"/>
    <w:rsid w:val="00C20331"/>
    <w:rsid w:val="00C22921"/>
    <w:rsid w:val="00C23BEC"/>
    <w:rsid w:val="00C27C04"/>
    <w:rsid w:val="00C35F76"/>
    <w:rsid w:val="00C443EC"/>
    <w:rsid w:val="00C44E25"/>
    <w:rsid w:val="00C5263A"/>
    <w:rsid w:val="00C528BE"/>
    <w:rsid w:val="00C617D9"/>
    <w:rsid w:val="00C62B8E"/>
    <w:rsid w:val="00C645A9"/>
    <w:rsid w:val="00C72250"/>
    <w:rsid w:val="00C755C9"/>
    <w:rsid w:val="00C8153A"/>
    <w:rsid w:val="00C83018"/>
    <w:rsid w:val="00C977DB"/>
    <w:rsid w:val="00CA1066"/>
    <w:rsid w:val="00CA2FF3"/>
    <w:rsid w:val="00CA79BF"/>
    <w:rsid w:val="00CB3AD2"/>
    <w:rsid w:val="00CD57DB"/>
    <w:rsid w:val="00CD75F3"/>
    <w:rsid w:val="00CE0193"/>
    <w:rsid w:val="00CE1096"/>
    <w:rsid w:val="00CE619B"/>
    <w:rsid w:val="00CE7858"/>
    <w:rsid w:val="00CF1FAF"/>
    <w:rsid w:val="00CF23CD"/>
    <w:rsid w:val="00CF6C0B"/>
    <w:rsid w:val="00CF7995"/>
    <w:rsid w:val="00D01393"/>
    <w:rsid w:val="00D0157F"/>
    <w:rsid w:val="00D02744"/>
    <w:rsid w:val="00D04264"/>
    <w:rsid w:val="00D0502D"/>
    <w:rsid w:val="00D10C69"/>
    <w:rsid w:val="00D21EA4"/>
    <w:rsid w:val="00D24E16"/>
    <w:rsid w:val="00D37649"/>
    <w:rsid w:val="00D4568B"/>
    <w:rsid w:val="00D4729E"/>
    <w:rsid w:val="00D53884"/>
    <w:rsid w:val="00D562DD"/>
    <w:rsid w:val="00D716CF"/>
    <w:rsid w:val="00D810B3"/>
    <w:rsid w:val="00D82E87"/>
    <w:rsid w:val="00D85259"/>
    <w:rsid w:val="00D924E5"/>
    <w:rsid w:val="00D92D04"/>
    <w:rsid w:val="00D93F4B"/>
    <w:rsid w:val="00D958BF"/>
    <w:rsid w:val="00D96CC9"/>
    <w:rsid w:val="00DA3374"/>
    <w:rsid w:val="00DA443C"/>
    <w:rsid w:val="00DB5B28"/>
    <w:rsid w:val="00DB743B"/>
    <w:rsid w:val="00DD01E7"/>
    <w:rsid w:val="00DD7BA7"/>
    <w:rsid w:val="00DE0601"/>
    <w:rsid w:val="00DE0F54"/>
    <w:rsid w:val="00DE32CA"/>
    <w:rsid w:val="00DE46AF"/>
    <w:rsid w:val="00DF42BA"/>
    <w:rsid w:val="00E06DD2"/>
    <w:rsid w:val="00E06E17"/>
    <w:rsid w:val="00E20866"/>
    <w:rsid w:val="00E20E42"/>
    <w:rsid w:val="00E24FC0"/>
    <w:rsid w:val="00E37651"/>
    <w:rsid w:val="00E40E2C"/>
    <w:rsid w:val="00E41079"/>
    <w:rsid w:val="00E42CAF"/>
    <w:rsid w:val="00E43C83"/>
    <w:rsid w:val="00E46334"/>
    <w:rsid w:val="00E51014"/>
    <w:rsid w:val="00E52077"/>
    <w:rsid w:val="00E5613E"/>
    <w:rsid w:val="00E605D2"/>
    <w:rsid w:val="00E64B87"/>
    <w:rsid w:val="00E7196F"/>
    <w:rsid w:val="00E75712"/>
    <w:rsid w:val="00E76488"/>
    <w:rsid w:val="00E82090"/>
    <w:rsid w:val="00E838CA"/>
    <w:rsid w:val="00E85EF7"/>
    <w:rsid w:val="00E8633B"/>
    <w:rsid w:val="00E86E15"/>
    <w:rsid w:val="00E92FA7"/>
    <w:rsid w:val="00E9316D"/>
    <w:rsid w:val="00E9385B"/>
    <w:rsid w:val="00E96F8D"/>
    <w:rsid w:val="00EA0E7E"/>
    <w:rsid w:val="00EB44B6"/>
    <w:rsid w:val="00EB6598"/>
    <w:rsid w:val="00EC0F95"/>
    <w:rsid w:val="00EC3782"/>
    <w:rsid w:val="00EC6A09"/>
    <w:rsid w:val="00EC7C15"/>
    <w:rsid w:val="00ED5B66"/>
    <w:rsid w:val="00EE5E6A"/>
    <w:rsid w:val="00EE6E2E"/>
    <w:rsid w:val="00EF0C39"/>
    <w:rsid w:val="00EF5869"/>
    <w:rsid w:val="00F04F93"/>
    <w:rsid w:val="00F220D6"/>
    <w:rsid w:val="00F31F97"/>
    <w:rsid w:val="00F37CAD"/>
    <w:rsid w:val="00F411F3"/>
    <w:rsid w:val="00F42930"/>
    <w:rsid w:val="00F526DE"/>
    <w:rsid w:val="00F53E49"/>
    <w:rsid w:val="00F56D1F"/>
    <w:rsid w:val="00F60E25"/>
    <w:rsid w:val="00F61E1F"/>
    <w:rsid w:val="00F67248"/>
    <w:rsid w:val="00F70444"/>
    <w:rsid w:val="00F71CF1"/>
    <w:rsid w:val="00F72E42"/>
    <w:rsid w:val="00F74BB8"/>
    <w:rsid w:val="00F80BAE"/>
    <w:rsid w:val="00F83245"/>
    <w:rsid w:val="00F84233"/>
    <w:rsid w:val="00F84333"/>
    <w:rsid w:val="00F873AC"/>
    <w:rsid w:val="00FA7C40"/>
    <w:rsid w:val="00FB66A7"/>
    <w:rsid w:val="00FB7D4A"/>
    <w:rsid w:val="00FC350E"/>
    <w:rsid w:val="00FD0CE1"/>
    <w:rsid w:val="00FD6521"/>
    <w:rsid w:val="00FF23BD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5973FF-5DB2-4248-A101-70A630CD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463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4E35A7"/>
    <w:pPr>
      <w:keepNext/>
      <w:tabs>
        <w:tab w:val="left" w:pos="851"/>
        <w:tab w:val="left" w:pos="4536"/>
      </w:tabs>
      <w:outlineLvl w:val="0"/>
    </w:pPr>
    <w:rPr>
      <w:rFonts w:ascii="Kabel Bk AT" w:hAnsi="Kabel Bk AT"/>
      <w:szCs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3142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1064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A7463E"/>
    <w:pPr>
      <w:spacing w:line="360" w:lineRule="auto"/>
      <w:ind w:left="708"/>
      <w:jc w:val="both"/>
    </w:pPr>
    <w:rPr>
      <w:rFonts w:ascii="Kabel Bk AT" w:hAnsi="Kabel Bk AT"/>
    </w:rPr>
  </w:style>
  <w:style w:type="paragraph" w:customStyle="1" w:styleId="Nadpis3jelaHeading3">
    <w:name w:val="Nadpis 3.jelaHeading 3"/>
    <w:basedOn w:val="Normlny"/>
    <w:next w:val="Normlny"/>
    <w:rsid w:val="004E35A7"/>
    <w:pPr>
      <w:keepNext/>
      <w:jc w:val="both"/>
      <w:outlineLvl w:val="2"/>
    </w:pPr>
    <w:rPr>
      <w:rFonts w:ascii="Kabel Bk AT" w:hAnsi="Kabel Bk AT"/>
      <w:szCs w:val="20"/>
    </w:rPr>
  </w:style>
  <w:style w:type="paragraph" w:styleId="Zkladntext">
    <w:name w:val="Body Text"/>
    <w:basedOn w:val="Normlny"/>
    <w:link w:val="ZkladntextChar"/>
    <w:rsid w:val="005C7CF8"/>
    <w:pPr>
      <w:spacing w:after="120"/>
    </w:pPr>
  </w:style>
  <w:style w:type="paragraph" w:styleId="Zarkazkladnhotextu2">
    <w:name w:val="Body Text Indent 2"/>
    <w:basedOn w:val="Normlny"/>
    <w:link w:val="Zarkazkladnhotextu2Char"/>
    <w:rsid w:val="007D0AA7"/>
    <w:pPr>
      <w:spacing w:after="120" w:line="480" w:lineRule="auto"/>
      <w:ind w:left="283"/>
    </w:pPr>
  </w:style>
  <w:style w:type="character" w:customStyle="1" w:styleId="Nadpis1Char">
    <w:name w:val="Nadpis 1 Char"/>
    <w:link w:val="Nadpis1"/>
    <w:rsid w:val="00E85EF7"/>
    <w:rPr>
      <w:rFonts w:ascii="Kabel Bk AT" w:hAnsi="Kabel Bk AT"/>
      <w:sz w:val="24"/>
    </w:rPr>
  </w:style>
  <w:style w:type="character" w:customStyle="1" w:styleId="Zarkazkladnhotextu2Char">
    <w:name w:val="Zarážka základného textu 2 Char"/>
    <w:link w:val="Zarkazkladnhotextu2"/>
    <w:rsid w:val="00EC3782"/>
    <w:rPr>
      <w:sz w:val="24"/>
      <w:szCs w:val="24"/>
    </w:rPr>
  </w:style>
  <w:style w:type="character" w:customStyle="1" w:styleId="ZkladntextChar">
    <w:name w:val="Základný text Char"/>
    <w:link w:val="Zkladntext"/>
    <w:rsid w:val="00880BCD"/>
    <w:rPr>
      <w:sz w:val="24"/>
      <w:szCs w:val="24"/>
    </w:rPr>
  </w:style>
  <w:style w:type="character" w:customStyle="1" w:styleId="Nadpis6Char">
    <w:name w:val="Nadpis 6 Char"/>
    <w:link w:val="Nadpis6"/>
    <w:rsid w:val="001064A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Predvolenpsmoodseku"/>
    <w:rsid w:val="00BD59C0"/>
  </w:style>
  <w:style w:type="numbering" w:customStyle="1" w:styleId="List31">
    <w:name w:val="List 31"/>
    <w:rsid w:val="008D4707"/>
  </w:style>
  <w:style w:type="paragraph" w:customStyle="1" w:styleId="Normlny1">
    <w:name w:val="Normálny1"/>
    <w:rsid w:val="000B26B0"/>
    <w:rPr>
      <w:rFonts w:eastAsia="ヒラギノ角ゴ Pro W3"/>
      <w:color w:val="000000"/>
      <w:lang w:eastAsia="en-US"/>
    </w:rPr>
  </w:style>
  <w:style w:type="character" w:customStyle="1" w:styleId="Nadpis2Char">
    <w:name w:val="Nadpis 2 Char"/>
    <w:link w:val="Nadpis2"/>
    <w:semiHidden/>
    <w:rsid w:val="003142AF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List1">
    <w:name w:val="List 1"/>
    <w:rsid w:val="00986191"/>
  </w:style>
  <w:style w:type="paragraph" w:styleId="Odsekzoznamu">
    <w:name w:val="List Paragraph"/>
    <w:basedOn w:val="Normlny"/>
    <w:uiPriority w:val="34"/>
    <w:qFormat/>
    <w:rsid w:val="006A02D8"/>
    <w:pPr>
      <w:ind w:left="720"/>
      <w:contextualSpacing/>
    </w:pPr>
    <w:rPr>
      <w:sz w:val="20"/>
      <w:szCs w:val="20"/>
      <w:lang w:eastAsia="cs-CZ"/>
    </w:rPr>
  </w:style>
  <w:style w:type="paragraph" w:customStyle="1" w:styleId="Farebnzoznamzvraznenie11">
    <w:name w:val="Farebný zoznam – zvýraznenie 11"/>
    <w:qFormat/>
    <w:rsid w:val="006A02D8"/>
    <w:pPr>
      <w:ind w:left="720"/>
    </w:pPr>
    <w:rPr>
      <w:rFonts w:ascii="Lucida Grande" w:eastAsia="ヒラギノ角ゴ Pro W3" w:hAnsi="Lucida Grande"/>
      <w:color w:val="000000"/>
      <w:sz w:val="24"/>
      <w:lang w:eastAsia="en-US"/>
    </w:rPr>
  </w:style>
  <w:style w:type="paragraph" w:customStyle="1" w:styleId="m825581172712311611gmail-msobodytextindent">
    <w:name w:val="m_825581172712311611gmail-msobodytextindent"/>
    <w:basedOn w:val="Normlny"/>
    <w:rsid w:val="00D53884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semiHidden/>
    <w:unhideWhenUsed/>
    <w:rsid w:val="00D538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rsid w:val="00D538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8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6" w:color="000000"/>
                <w:bottom w:val="none" w:sz="0" w:space="0" w:color="auto"/>
                <w:right w:val="single" w:sz="6" w:space="16" w:color="000000"/>
              </w:divBdr>
              <w:divsChild>
                <w:div w:id="35214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0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7FB48-7DDE-4BD5-97B0-551497C9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1331</Words>
  <Characters>7588</Characters>
  <Application>Microsoft Office Word</Application>
  <DocSecurity>0</DocSecurity>
  <Lines>63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Technická správa</vt:lpstr>
      <vt:lpstr>Technická správa</vt:lpstr>
    </vt:vector>
  </TitlesOfParts>
  <Company>IP</Company>
  <LinksUpToDate>false</LinksUpToDate>
  <CharactersWithSpaces>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správa</dc:title>
  <dc:subject/>
  <dc:creator>IP</dc:creator>
  <cp:keywords/>
  <dc:description/>
  <cp:lastModifiedBy>adom-3</cp:lastModifiedBy>
  <cp:revision>3</cp:revision>
  <cp:lastPrinted>2019-07-24T06:57:00Z</cp:lastPrinted>
  <dcterms:created xsi:type="dcterms:W3CDTF">2019-07-24T06:56:00Z</dcterms:created>
  <dcterms:modified xsi:type="dcterms:W3CDTF">2019-07-24T07:32:00Z</dcterms:modified>
</cp:coreProperties>
</file>